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E4" w:rsidRPr="00EA5839" w:rsidRDefault="00EA5839" w:rsidP="00F67BE4">
      <w:pPr>
        <w:shd w:val="clear" w:color="auto" w:fill="FFFFFF"/>
        <w:spacing w:line="360" w:lineRule="auto"/>
        <w:ind w:firstLine="567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EA5839">
        <w:rPr>
          <w:bCs/>
          <w:sz w:val="28"/>
          <w:szCs w:val="28"/>
          <w:bdr w:val="none" w:sz="0" w:space="0" w:color="auto" w:frame="1"/>
        </w:rPr>
        <w:t>Утверждаю</w:t>
      </w:r>
    </w:p>
    <w:p w:rsidR="0060041B" w:rsidRPr="00A05BD9" w:rsidRDefault="0060041B" w:rsidP="00F67BE4">
      <w:pPr>
        <w:shd w:val="clear" w:color="auto" w:fill="FFFFFF"/>
        <w:spacing w:line="360" w:lineRule="auto"/>
        <w:ind w:firstLine="567"/>
        <w:jc w:val="righ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05BD9">
        <w:rPr>
          <w:b/>
          <w:bCs/>
          <w:sz w:val="28"/>
          <w:szCs w:val="28"/>
          <w:bdr w:val="none" w:sz="0" w:space="0" w:color="auto" w:frame="1"/>
        </w:rPr>
        <w:t>__________________</w:t>
      </w:r>
    </w:p>
    <w:p w:rsidR="0060041B" w:rsidRPr="00A05BD9" w:rsidRDefault="0060041B" w:rsidP="00F67BE4">
      <w:pPr>
        <w:shd w:val="clear" w:color="auto" w:fill="FFFFFF"/>
        <w:spacing w:line="360" w:lineRule="auto"/>
        <w:ind w:firstLine="567"/>
        <w:jc w:val="righ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67BE4" w:rsidRPr="00EA5839" w:rsidRDefault="00EA5839" w:rsidP="002C3196">
      <w:pPr>
        <w:shd w:val="clear" w:color="auto" w:fill="FFFFFF"/>
        <w:spacing w:line="360" w:lineRule="auto"/>
        <w:ind w:firstLine="567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EA5839">
        <w:rPr>
          <w:bCs/>
          <w:sz w:val="28"/>
          <w:szCs w:val="28"/>
          <w:bdr w:val="none" w:sz="0" w:space="0" w:color="auto" w:frame="1"/>
        </w:rPr>
        <w:t>От «___» _______</w:t>
      </w:r>
      <w:r w:rsidR="002C3196" w:rsidRPr="00EA5839">
        <w:rPr>
          <w:bCs/>
          <w:sz w:val="28"/>
          <w:szCs w:val="28"/>
          <w:bdr w:val="none" w:sz="0" w:space="0" w:color="auto" w:frame="1"/>
        </w:rPr>
        <w:t>202</w:t>
      </w:r>
      <w:r w:rsidR="00F004DE">
        <w:rPr>
          <w:bCs/>
          <w:sz w:val="28"/>
          <w:szCs w:val="28"/>
          <w:bdr w:val="none" w:sz="0" w:space="0" w:color="auto" w:frame="1"/>
        </w:rPr>
        <w:t>2</w:t>
      </w:r>
      <w:r w:rsidR="00F67BE4" w:rsidRPr="00EA5839">
        <w:rPr>
          <w:bCs/>
          <w:sz w:val="28"/>
          <w:szCs w:val="28"/>
          <w:bdr w:val="none" w:sz="0" w:space="0" w:color="auto" w:frame="1"/>
        </w:rPr>
        <w:t>г.</w:t>
      </w:r>
    </w:p>
    <w:p w:rsidR="00F67BE4" w:rsidRDefault="00F67BE4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29EC" w:rsidRPr="00B9203F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B9203F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:rsidR="00DD29EC" w:rsidRPr="00B9203F" w:rsidRDefault="00B9203F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9203F">
        <w:rPr>
          <w:b/>
          <w:bCs/>
          <w:sz w:val="28"/>
          <w:szCs w:val="28"/>
          <w:bdr w:val="none" w:sz="0" w:space="0" w:color="auto" w:frame="1"/>
        </w:rPr>
        <w:t>О МУНИЦИПАЛЬНОМ ЭТАПЕ</w:t>
      </w:r>
    </w:p>
    <w:p w:rsidR="00DD29EC" w:rsidRPr="00B9203F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9203F">
        <w:rPr>
          <w:b/>
          <w:bCs/>
          <w:sz w:val="28"/>
          <w:szCs w:val="28"/>
          <w:bdr w:val="none" w:sz="0" w:space="0" w:color="auto" w:frame="1"/>
        </w:rPr>
        <w:t xml:space="preserve">ВСЕРОССИЙСКОГО </w:t>
      </w:r>
      <w:r w:rsidR="00C92614" w:rsidRPr="00B9203F">
        <w:rPr>
          <w:b/>
          <w:bCs/>
          <w:sz w:val="28"/>
          <w:szCs w:val="28"/>
          <w:bdr w:val="none" w:sz="0" w:space="0" w:color="auto" w:frame="1"/>
        </w:rPr>
        <w:t xml:space="preserve">КОНКУРСА </w:t>
      </w:r>
      <w:r w:rsidRPr="00B9203F">
        <w:rPr>
          <w:b/>
          <w:bCs/>
          <w:sz w:val="28"/>
          <w:szCs w:val="28"/>
          <w:bdr w:val="none" w:sz="0" w:space="0" w:color="auto" w:frame="1"/>
        </w:rPr>
        <w:t>НАУЧНО-ТЕХНОЛОГИЧЕСКИХ ПРОЕКТОВ «БОЛЬШИЕ ВЫЗОВЫ» В 20</w:t>
      </w:r>
      <w:r w:rsidR="002D453E" w:rsidRPr="00B9203F">
        <w:rPr>
          <w:b/>
          <w:bCs/>
          <w:sz w:val="28"/>
          <w:szCs w:val="28"/>
          <w:bdr w:val="none" w:sz="0" w:space="0" w:color="auto" w:frame="1"/>
        </w:rPr>
        <w:t>2</w:t>
      </w:r>
      <w:r w:rsidR="00491DBB">
        <w:rPr>
          <w:b/>
          <w:bCs/>
          <w:sz w:val="28"/>
          <w:szCs w:val="28"/>
          <w:bdr w:val="none" w:sz="0" w:space="0" w:color="auto" w:frame="1"/>
        </w:rPr>
        <w:t>2</w:t>
      </w:r>
      <w:r w:rsidRPr="00B9203F">
        <w:rPr>
          <w:b/>
          <w:bCs/>
          <w:sz w:val="28"/>
          <w:szCs w:val="28"/>
          <w:bdr w:val="none" w:sz="0" w:space="0" w:color="auto" w:frame="1"/>
        </w:rPr>
        <w:t>/202</w:t>
      </w:r>
      <w:r w:rsidR="00491DBB">
        <w:rPr>
          <w:b/>
          <w:bCs/>
          <w:sz w:val="28"/>
          <w:szCs w:val="28"/>
          <w:bdr w:val="none" w:sz="0" w:space="0" w:color="auto" w:frame="1"/>
        </w:rPr>
        <w:t>3</w:t>
      </w:r>
      <w:r w:rsidRPr="00B9203F">
        <w:rPr>
          <w:b/>
          <w:bCs/>
          <w:sz w:val="28"/>
          <w:szCs w:val="28"/>
          <w:bdr w:val="none" w:sz="0" w:space="0" w:color="auto" w:frame="1"/>
        </w:rPr>
        <w:t xml:space="preserve"> УЧЕБНОМ ГОДУ</w:t>
      </w:r>
    </w:p>
    <w:p w:rsidR="00DD29EC" w:rsidRPr="000E4D19" w:rsidRDefault="00491DBB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Приморс</w:t>
      </w:r>
      <w:r w:rsidR="00CF15E0" w:rsidRPr="00CF15E0">
        <w:rPr>
          <w:b/>
          <w:bCs/>
          <w:sz w:val="28"/>
          <w:szCs w:val="28"/>
          <w:bdr w:val="none" w:sz="0" w:space="0" w:color="auto" w:frame="1"/>
        </w:rPr>
        <w:t>кий край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E82BB8" w:rsidRPr="00A05BD9" w:rsidRDefault="0060041B" w:rsidP="00EA583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A05BD9">
        <w:rPr>
          <w:sz w:val="28"/>
          <w:szCs w:val="28"/>
        </w:rPr>
        <w:t>1.1</w:t>
      </w:r>
      <w:r w:rsidR="00EA5839">
        <w:rPr>
          <w:sz w:val="28"/>
          <w:szCs w:val="28"/>
        </w:rPr>
        <w:t xml:space="preserve">.    </w:t>
      </w:r>
      <w:r w:rsidRPr="00A05BD9">
        <w:rPr>
          <w:sz w:val="28"/>
          <w:szCs w:val="28"/>
        </w:rPr>
        <w:t>Насто</w:t>
      </w:r>
      <w:r w:rsidR="00DD29EC" w:rsidRPr="00A05BD9">
        <w:rPr>
          <w:sz w:val="28"/>
          <w:szCs w:val="28"/>
        </w:rPr>
        <w:t xml:space="preserve">ящее Положение </w:t>
      </w:r>
      <w:r w:rsidR="0083496F" w:rsidRPr="00A05BD9">
        <w:rPr>
          <w:sz w:val="28"/>
          <w:szCs w:val="28"/>
        </w:rPr>
        <w:t>разработан</w:t>
      </w:r>
      <w:r w:rsidR="00E82BB8" w:rsidRPr="00A05BD9">
        <w:rPr>
          <w:sz w:val="28"/>
          <w:szCs w:val="28"/>
        </w:rPr>
        <w:t>о в соответствии с Положением о</w:t>
      </w:r>
    </w:p>
    <w:p w:rsidR="0083496F" w:rsidRPr="000E4D19" w:rsidRDefault="0083496F" w:rsidP="00EA5839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A05BD9">
        <w:rPr>
          <w:sz w:val="28"/>
          <w:szCs w:val="28"/>
        </w:rPr>
        <w:t xml:space="preserve">Всероссийском </w:t>
      </w:r>
      <w:proofErr w:type="gramStart"/>
      <w:r w:rsidRPr="00A05BD9">
        <w:rPr>
          <w:sz w:val="28"/>
          <w:szCs w:val="28"/>
        </w:rPr>
        <w:t>конкурсе</w:t>
      </w:r>
      <w:proofErr w:type="gramEnd"/>
      <w:r w:rsidRPr="00A05BD9">
        <w:rPr>
          <w:sz w:val="28"/>
          <w:szCs w:val="28"/>
        </w:rPr>
        <w:t xml:space="preserve"> научно-технологических проектов «Большие вызовы» в 20</w:t>
      </w:r>
      <w:r w:rsidR="00F9637B" w:rsidRPr="00A05BD9">
        <w:rPr>
          <w:sz w:val="28"/>
          <w:szCs w:val="28"/>
        </w:rPr>
        <w:t>2</w:t>
      </w:r>
      <w:r w:rsidR="0042131D" w:rsidRPr="00A05BD9">
        <w:rPr>
          <w:sz w:val="28"/>
          <w:szCs w:val="28"/>
        </w:rPr>
        <w:t>1/</w:t>
      </w:r>
      <w:r w:rsidRPr="00A05BD9">
        <w:rPr>
          <w:sz w:val="28"/>
          <w:szCs w:val="28"/>
        </w:rPr>
        <w:t>202</w:t>
      </w:r>
      <w:r w:rsidR="0042131D" w:rsidRPr="00A05BD9">
        <w:rPr>
          <w:sz w:val="28"/>
          <w:szCs w:val="28"/>
        </w:rPr>
        <w:t xml:space="preserve">2 </w:t>
      </w:r>
      <w:r w:rsidRPr="00A05BD9">
        <w:rPr>
          <w:sz w:val="28"/>
          <w:szCs w:val="28"/>
        </w:rPr>
        <w:t xml:space="preserve">учебном году </w:t>
      </w:r>
    </w:p>
    <w:p w:rsidR="00DD29EC" w:rsidRPr="000E4D19" w:rsidRDefault="0083496F" w:rsidP="00EA5839">
      <w:pPr>
        <w:pStyle w:val="a3"/>
        <w:numPr>
          <w:ilvl w:val="1"/>
          <w:numId w:val="19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Настоящее Положение </w:t>
      </w:r>
      <w:r w:rsidR="00DD29EC" w:rsidRPr="000E4D19">
        <w:rPr>
          <w:sz w:val="28"/>
          <w:szCs w:val="28"/>
        </w:rPr>
        <w:t xml:space="preserve">определяет порядок, условия, этапы и сроки проведения </w:t>
      </w:r>
      <w:r w:rsidR="00FB5D23">
        <w:rPr>
          <w:sz w:val="28"/>
          <w:szCs w:val="28"/>
        </w:rPr>
        <w:t xml:space="preserve">муниципального этапа </w:t>
      </w:r>
      <w:r w:rsidR="00DD29EC" w:rsidRPr="000E4D19">
        <w:rPr>
          <w:sz w:val="28"/>
          <w:szCs w:val="28"/>
        </w:rPr>
        <w:t>(конкурса) Всероссийского конкурса научно-технологических проектов «Большие вызовы»</w:t>
      </w:r>
      <w:r w:rsidR="002D453E" w:rsidRPr="000E4D19">
        <w:rPr>
          <w:sz w:val="28"/>
          <w:szCs w:val="28"/>
        </w:rPr>
        <w:t>, проводимого в 202</w:t>
      </w:r>
      <w:r w:rsidR="000320FD">
        <w:rPr>
          <w:sz w:val="28"/>
          <w:szCs w:val="28"/>
        </w:rPr>
        <w:t>2</w:t>
      </w:r>
      <w:r w:rsidR="0042131D" w:rsidRPr="000E4D19">
        <w:rPr>
          <w:sz w:val="28"/>
          <w:szCs w:val="28"/>
        </w:rPr>
        <w:t>/</w:t>
      </w:r>
      <w:r w:rsidR="002D453E" w:rsidRPr="000E4D19">
        <w:rPr>
          <w:sz w:val="28"/>
          <w:szCs w:val="28"/>
        </w:rPr>
        <w:t>202</w:t>
      </w:r>
      <w:r w:rsidR="000320FD">
        <w:rPr>
          <w:sz w:val="28"/>
          <w:szCs w:val="28"/>
        </w:rPr>
        <w:t>3</w:t>
      </w:r>
      <w:r w:rsidR="00DD29EC" w:rsidRPr="000E4D19">
        <w:rPr>
          <w:sz w:val="28"/>
          <w:szCs w:val="28"/>
        </w:rPr>
        <w:t xml:space="preserve"> учебном году (</w:t>
      </w:r>
      <w:r w:rsidR="00DD29EC" w:rsidRPr="000E4D19">
        <w:rPr>
          <w:b/>
          <w:sz w:val="28"/>
          <w:szCs w:val="28"/>
        </w:rPr>
        <w:t xml:space="preserve">далее </w:t>
      </w:r>
      <w:proofErr w:type="gramStart"/>
      <w:r w:rsidR="00DD29EC" w:rsidRPr="000E4D19">
        <w:rPr>
          <w:b/>
          <w:sz w:val="28"/>
          <w:szCs w:val="28"/>
        </w:rPr>
        <w:t>–</w:t>
      </w:r>
      <w:r w:rsidR="00FB5D23">
        <w:rPr>
          <w:b/>
          <w:sz w:val="28"/>
          <w:szCs w:val="28"/>
        </w:rPr>
        <w:t>м</w:t>
      </w:r>
      <w:proofErr w:type="gramEnd"/>
      <w:r w:rsidR="00FB5D23">
        <w:rPr>
          <w:b/>
          <w:sz w:val="28"/>
          <w:szCs w:val="28"/>
        </w:rPr>
        <w:t xml:space="preserve">униципальный </w:t>
      </w:r>
      <w:r w:rsidR="00DD29EC" w:rsidRPr="000E4D19">
        <w:rPr>
          <w:b/>
          <w:sz w:val="28"/>
          <w:szCs w:val="28"/>
        </w:rPr>
        <w:t>конкурс</w:t>
      </w:r>
      <w:r w:rsidR="00DD29EC" w:rsidRPr="000E4D19">
        <w:rPr>
          <w:sz w:val="28"/>
          <w:szCs w:val="28"/>
        </w:rPr>
        <w:t xml:space="preserve">), перечень направлений, по которым он проводится, организационно-технологическую модель проведения </w:t>
      </w:r>
      <w:r w:rsidR="009550C1">
        <w:rPr>
          <w:sz w:val="28"/>
          <w:szCs w:val="28"/>
        </w:rPr>
        <w:t>муниципального</w:t>
      </w:r>
      <w:r w:rsidRPr="000E4D19">
        <w:rPr>
          <w:sz w:val="28"/>
          <w:szCs w:val="28"/>
        </w:rPr>
        <w:t xml:space="preserve"> </w:t>
      </w:r>
      <w:r w:rsidR="00DD29EC" w:rsidRPr="000E4D19">
        <w:rPr>
          <w:sz w:val="28"/>
          <w:szCs w:val="28"/>
        </w:rPr>
        <w:t xml:space="preserve">конкурса, требования к </w:t>
      </w:r>
      <w:r w:rsidRPr="000E4D19">
        <w:rPr>
          <w:sz w:val="28"/>
          <w:szCs w:val="28"/>
        </w:rPr>
        <w:t xml:space="preserve">его </w:t>
      </w:r>
      <w:r w:rsidR="00DD29EC" w:rsidRPr="000E4D19">
        <w:rPr>
          <w:sz w:val="28"/>
          <w:szCs w:val="28"/>
        </w:rPr>
        <w:t xml:space="preserve">участникам, устанавливает правила утверждения результатов </w:t>
      </w:r>
      <w:r w:rsidR="009550C1">
        <w:rPr>
          <w:sz w:val="28"/>
          <w:szCs w:val="28"/>
        </w:rPr>
        <w:t>муниципального</w:t>
      </w:r>
      <w:r w:rsidRPr="000E4D19">
        <w:rPr>
          <w:sz w:val="28"/>
          <w:szCs w:val="28"/>
        </w:rPr>
        <w:t xml:space="preserve"> конкурса</w:t>
      </w:r>
      <w:r w:rsidR="00DD29EC" w:rsidRPr="000E4D19">
        <w:rPr>
          <w:sz w:val="28"/>
          <w:szCs w:val="28"/>
        </w:rPr>
        <w:t xml:space="preserve"> и оп</w:t>
      </w:r>
      <w:r w:rsidR="009550C1">
        <w:rPr>
          <w:sz w:val="28"/>
          <w:szCs w:val="28"/>
        </w:rPr>
        <w:t>ределения победителей</w:t>
      </w:r>
      <w:r w:rsidR="00DD29EC" w:rsidRPr="000E4D19">
        <w:rPr>
          <w:sz w:val="28"/>
          <w:szCs w:val="28"/>
        </w:rPr>
        <w:t xml:space="preserve"> </w:t>
      </w:r>
      <w:r w:rsidR="009550C1">
        <w:rPr>
          <w:sz w:val="28"/>
          <w:szCs w:val="28"/>
        </w:rPr>
        <w:t xml:space="preserve">и призеров муниципального </w:t>
      </w:r>
      <w:r w:rsidR="00DD29EC" w:rsidRPr="000E4D19">
        <w:rPr>
          <w:sz w:val="28"/>
          <w:szCs w:val="28"/>
        </w:rPr>
        <w:t>конкурса.</w:t>
      </w:r>
    </w:p>
    <w:p w:rsidR="0060041B" w:rsidRDefault="009550C1" w:rsidP="0051043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60041B">
        <w:rPr>
          <w:sz w:val="28"/>
          <w:szCs w:val="28"/>
        </w:rPr>
        <w:t>Муниципальный</w:t>
      </w:r>
      <w:r w:rsidR="00DD29EC" w:rsidRPr="0060041B">
        <w:rPr>
          <w:sz w:val="28"/>
          <w:szCs w:val="28"/>
        </w:rPr>
        <w:t xml:space="preserve"> конкурс является отборочным этапом </w:t>
      </w:r>
      <w:r w:rsidRPr="0060041B">
        <w:rPr>
          <w:sz w:val="28"/>
          <w:szCs w:val="28"/>
        </w:rPr>
        <w:t xml:space="preserve">Регионального </w:t>
      </w:r>
      <w:r w:rsidR="00DD29EC" w:rsidRPr="0060041B">
        <w:rPr>
          <w:sz w:val="28"/>
          <w:szCs w:val="28"/>
        </w:rPr>
        <w:t>конкурса научно-технологических проектов «Большие вызовы»</w:t>
      </w:r>
      <w:r w:rsidR="00D06B9C" w:rsidRPr="0060041B">
        <w:rPr>
          <w:sz w:val="28"/>
          <w:szCs w:val="28"/>
        </w:rPr>
        <w:t xml:space="preserve"> (далее – Конкурс «Большие вызовы»)</w:t>
      </w:r>
      <w:r w:rsidR="00DD29EC" w:rsidRPr="0060041B">
        <w:rPr>
          <w:sz w:val="28"/>
          <w:szCs w:val="28"/>
        </w:rPr>
        <w:t xml:space="preserve">, </w:t>
      </w:r>
    </w:p>
    <w:p w:rsidR="00DD29EC" w:rsidRPr="0060041B" w:rsidRDefault="009550C1" w:rsidP="0051043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60041B">
        <w:rPr>
          <w:sz w:val="28"/>
          <w:szCs w:val="28"/>
        </w:rPr>
        <w:t>Муниципальный</w:t>
      </w:r>
      <w:r w:rsidR="00DD29EC" w:rsidRPr="0060041B">
        <w:rPr>
          <w:sz w:val="28"/>
          <w:szCs w:val="28"/>
        </w:rPr>
        <w:t xml:space="preserve"> конкурс проводится в целях выявления и развития у обучающихся творческих способностей и интереса к проектной, научной (научно-</w:t>
      </w:r>
      <w:r w:rsidR="00DD29EC" w:rsidRPr="0060041B">
        <w:rPr>
          <w:sz w:val="28"/>
          <w:szCs w:val="28"/>
        </w:rPr>
        <w:lastRenderedPageBreak/>
        <w:t>исследовательской), инженерно-технической, изобретательской, творческой деятельности, п</w:t>
      </w:r>
      <w:r w:rsidR="00B12253" w:rsidRPr="0060041B">
        <w:rPr>
          <w:sz w:val="28"/>
          <w:szCs w:val="28"/>
        </w:rPr>
        <w:t>опуляризации</w:t>
      </w:r>
      <w:r w:rsidR="00DD29EC" w:rsidRPr="0060041B">
        <w:rPr>
          <w:sz w:val="28"/>
          <w:szCs w:val="28"/>
        </w:rPr>
        <w:t xml:space="preserve"> научных знаний и достижений.</w:t>
      </w:r>
    </w:p>
    <w:p w:rsidR="00DD29EC" w:rsidRPr="000E4D19" w:rsidRDefault="009550C1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Задачи муниципального</w:t>
      </w:r>
      <w:r w:rsidR="00DD29EC" w:rsidRPr="000E4D19">
        <w:rPr>
          <w:sz w:val="28"/>
          <w:szCs w:val="28"/>
        </w:rPr>
        <w:t xml:space="preserve"> конкурса: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развитие интеллектуально-творческих способностей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, их интереса к научно-исследовательской деятельности и техническому творчеству;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совершенствование навыков проектной и исследовательской работы </w:t>
      </w:r>
      <w:r w:rsidR="003B0507" w:rsidRPr="000E4D19">
        <w:rPr>
          <w:sz w:val="28"/>
          <w:szCs w:val="28"/>
        </w:rPr>
        <w:t>обучающихся</w:t>
      </w:r>
      <w:r w:rsidRPr="000E4D19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стимулирование у </w:t>
      </w:r>
      <w:r w:rsidR="003B0507" w:rsidRPr="000E4D19">
        <w:rPr>
          <w:sz w:val="28"/>
          <w:szCs w:val="28"/>
        </w:rPr>
        <w:t>учащихся</w:t>
      </w:r>
      <w:r w:rsidRPr="000E4D19">
        <w:rPr>
          <w:sz w:val="28"/>
          <w:szCs w:val="28"/>
        </w:rPr>
        <w:t xml:space="preserve"> интереса к естественным наукам, технике и технологиям;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популяризация и пропаганда научных знаний;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выявление одаренных </w:t>
      </w:r>
      <w:r w:rsidR="003B0507" w:rsidRPr="000E4D19">
        <w:rPr>
          <w:sz w:val="28"/>
          <w:szCs w:val="28"/>
        </w:rPr>
        <w:t>детей</w:t>
      </w:r>
      <w:r w:rsidRPr="000E4D19">
        <w:rPr>
          <w:sz w:val="28"/>
          <w:szCs w:val="28"/>
        </w:rPr>
        <w:t xml:space="preserve"> в области проектной и исследовательской деятельности;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вовлечение эксперто</w:t>
      </w:r>
      <w:r w:rsidR="003B0507" w:rsidRPr="000E4D19">
        <w:rPr>
          <w:sz w:val="28"/>
          <w:szCs w:val="28"/>
        </w:rPr>
        <w:t xml:space="preserve">в различных областей в работу с </w:t>
      </w:r>
      <w:proofErr w:type="gramStart"/>
      <w:r w:rsidR="003B0507" w:rsidRPr="000E4D19">
        <w:rPr>
          <w:sz w:val="28"/>
          <w:szCs w:val="28"/>
        </w:rPr>
        <w:t>обучающимися</w:t>
      </w:r>
      <w:proofErr w:type="gramEnd"/>
      <w:r w:rsidRPr="000E4D19">
        <w:rPr>
          <w:sz w:val="28"/>
          <w:szCs w:val="28"/>
        </w:rPr>
        <w:t>, формирование сети экспертов по направлениям конкурса;</w:t>
      </w:r>
    </w:p>
    <w:p w:rsidR="00DD29EC" w:rsidRPr="000E4D19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решение </w:t>
      </w:r>
      <w:r w:rsidR="00D06B9C" w:rsidRPr="000E4D19">
        <w:rPr>
          <w:sz w:val="28"/>
          <w:szCs w:val="28"/>
        </w:rPr>
        <w:t>актуальных для региона</w:t>
      </w:r>
      <w:r w:rsidRPr="000E4D19">
        <w:rPr>
          <w:sz w:val="28"/>
          <w:szCs w:val="28"/>
        </w:rPr>
        <w:t xml:space="preserve"> научно-исследовательских, инженерно-конструкторских и инновационных задач.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Тематические направления </w:t>
      </w:r>
      <w:r w:rsidR="009550C1">
        <w:rPr>
          <w:sz w:val="28"/>
          <w:szCs w:val="28"/>
        </w:rPr>
        <w:t xml:space="preserve">муниципального </w:t>
      </w:r>
      <w:r w:rsidRPr="000E4D19">
        <w:rPr>
          <w:sz w:val="28"/>
          <w:szCs w:val="28"/>
        </w:rPr>
        <w:t xml:space="preserve">конкурса формируются с учетом Стратегии научно-технологического развития РФ (далее – СНТР) </w:t>
      </w:r>
      <w:r w:rsidR="00DF5D43" w:rsidRPr="000E4D19">
        <w:rPr>
          <w:sz w:val="28"/>
          <w:szCs w:val="28"/>
        </w:rPr>
        <w:t>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:rsidR="00DD29EC" w:rsidRPr="00EA5839" w:rsidRDefault="0060041B" w:rsidP="00122B91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EA5839">
        <w:rPr>
          <w:sz w:val="28"/>
          <w:szCs w:val="28"/>
        </w:rPr>
        <w:t>Официальный сайт муниципального этапа</w:t>
      </w:r>
      <w:r w:rsidR="00DD29EC" w:rsidRPr="00EA5839">
        <w:rPr>
          <w:sz w:val="28"/>
          <w:szCs w:val="28"/>
        </w:rPr>
        <w:t xml:space="preserve"> конкурса:</w:t>
      </w:r>
      <w:r w:rsidR="00122B91" w:rsidRPr="00EA5839">
        <w:rPr>
          <w:sz w:val="28"/>
          <w:szCs w:val="28"/>
        </w:rPr>
        <w:t xml:space="preserve"> </w:t>
      </w:r>
      <w:r w:rsidR="009D5C1B" w:rsidRPr="00EA5839">
        <w:t>___________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Официальным языком </w:t>
      </w:r>
      <w:r w:rsidR="009550C1">
        <w:rPr>
          <w:sz w:val="28"/>
          <w:szCs w:val="28"/>
        </w:rPr>
        <w:t>проведения муниципального</w:t>
      </w:r>
      <w:r w:rsidRPr="000E4D19">
        <w:rPr>
          <w:sz w:val="28"/>
          <w:szCs w:val="28"/>
        </w:rPr>
        <w:t xml:space="preserve"> </w:t>
      </w:r>
      <w:r w:rsidR="009D5C1B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>конкурса является русский язык.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lastRenderedPageBreak/>
        <w:t>Обучающиеся</w:t>
      </w:r>
      <w:proofErr w:type="gramEnd"/>
      <w:r w:rsidRPr="000E4D19">
        <w:rPr>
          <w:sz w:val="28"/>
          <w:szCs w:val="28"/>
        </w:rPr>
        <w:t xml:space="preserve"> </w:t>
      </w:r>
      <w:r w:rsidR="009550C1">
        <w:rPr>
          <w:sz w:val="28"/>
          <w:szCs w:val="28"/>
        </w:rPr>
        <w:t>принимают участие в муниципальном</w:t>
      </w:r>
      <w:r w:rsidRPr="000E4D19">
        <w:rPr>
          <w:sz w:val="28"/>
          <w:szCs w:val="28"/>
        </w:rPr>
        <w:t xml:space="preserve"> </w:t>
      </w:r>
      <w:r w:rsidR="009D5C1B">
        <w:rPr>
          <w:sz w:val="28"/>
          <w:szCs w:val="28"/>
        </w:rPr>
        <w:t>этапе конкурса</w:t>
      </w:r>
      <w:r w:rsidRPr="000E4D19">
        <w:rPr>
          <w:sz w:val="28"/>
          <w:szCs w:val="28"/>
        </w:rPr>
        <w:t xml:space="preserve"> на добровольной основе. Взимание</w:t>
      </w:r>
      <w:r w:rsidR="009550C1">
        <w:rPr>
          <w:sz w:val="28"/>
          <w:szCs w:val="28"/>
        </w:rPr>
        <w:t xml:space="preserve"> платы за участие в муниципальном </w:t>
      </w:r>
      <w:r w:rsidR="009D5C1B">
        <w:rPr>
          <w:sz w:val="28"/>
          <w:szCs w:val="28"/>
        </w:rPr>
        <w:t>этапе конкурса</w:t>
      </w:r>
      <w:r w:rsidRPr="000E4D19">
        <w:rPr>
          <w:sz w:val="28"/>
          <w:szCs w:val="28"/>
        </w:rPr>
        <w:t xml:space="preserve"> не допускается.</w:t>
      </w:r>
    </w:p>
    <w:p w:rsidR="00DD29EC" w:rsidRPr="000E4D19" w:rsidRDefault="00DD29EC" w:rsidP="00DB3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 xml:space="preserve">Организация и </w:t>
      </w:r>
      <w:r w:rsidR="009550C1">
        <w:rPr>
          <w:b/>
          <w:bCs/>
          <w:sz w:val="28"/>
          <w:szCs w:val="28"/>
          <w:bdr w:val="none" w:sz="0" w:space="0" w:color="auto" w:frame="1"/>
        </w:rPr>
        <w:t>порядок проведения Муниципального</w:t>
      </w:r>
      <w:r w:rsidRPr="000E4D19">
        <w:rPr>
          <w:b/>
          <w:bCs/>
          <w:sz w:val="28"/>
          <w:szCs w:val="28"/>
          <w:bdr w:val="none" w:sz="0" w:space="0" w:color="auto" w:frame="1"/>
        </w:rPr>
        <w:t xml:space="preserve"> конкурса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42131D" w:rsidRPr="000E4D19" w:rsidRDefault="009550C1" w:rsidP="00122B91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Организатором муниципального конкурса являются муниципалитеты </w:t>
      </w:r>
      <w:r w:rsidR="000320FD">
        <w:rPr>
          <w:sz w:val="28"/>
          <w:szCs w:val="28"/>
        </w:rPr>
        <w:t>Примор</w:t>
      </w:r>
      <w:r>
        <w:rPr>
          <w:sz w:val="28"/>
          <w:szCs w:val="28"/>
        </w:rPr>
        <w:t>ского края.</w:t>
      </w:r>
    </w:p>
    <w:p w:rsidR="00DD29EC" w:rsidRPr="009550C1" w:rsidRDefault="009550C1" w:rsidP="009550C1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Отборочный муниципальный этап проводится с </w:t>
      </w:r>
      <w:r>
        <w:rPr>
          <w:b/>
          <w:sz w:val="28"/>
          <w:szCs w:val="28"/>
        </w:rPr>
        <w:t>(</w:t>
      </w:r>
      <w:r w:rsidR="00F004DE">
        <w:rPr>
          <w:b/>
          <w:sz w:val="28"/>
          <w:szCs w:val="28"/>
        </w:rPr>
        <w:t>2</w:t>
      </w:r>
      <w:r w:rsidR="000320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F004D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2.2</w:t>
      </w:r>
      <w:r w:rsidR="00F004DE">
        <w:rPr>
          <w:b/>
          <w:sz w:val="28"/>
          <w:szCs w:val="28"/>
        </w:rPr>
        <w:t>2</w:t>
      </w:r>
      <w:r w:rsidRPr="002C3196">
        <w:rPr>
          <w:b/>
          <w:sz w:val="28"/>
          <w:szCs w:val="28"/>
        </w:rPr>
        <w:t>) по</w:t>
      </w:r>
      <w:r>
        <w:rPr>
          <w:b/>
          <w:sz w:val="28"/>
          <w:szCs w:val="28"/>
        </w:rPr>
        <w:t xml:space="preserve"> (</w:t>
      </w:r>
      <w:r w:rsidR="00F004DE">
        <w:rPr>
          <w:b/>
          <w:sz w:val="28"/>
          <w:szCs w:val="28"/>
        </w:rPr>
        <w:t>30</w:t>
      </w:r>
      <w:r w:rsidRPr="002C3196">
        <w:rPr>
          <w:b/>
          <w:sz w:val="28"/>
          <w:szCs w:val="28"/>
        </w:rPr>
        <w:t>.0</w:t>
      </w:r>
      <w:r w:rsidR="00F004DE">
        <w:rPr>
          <w:b/>
          <w:sz w:val="28"/>
          <w:szCs w:val="28"/>
        </w:rPr>
        <w:t>1</w:t>
      </w:r>
      <w:r w:rsidRPr="002C3196">
        <w:rPr>
          <w:b/>
          <w:sz w:val="28"/>
          <w:szCs w:val="28"/>
        </w:rPr>
        <w:t>.2</w:t>
      </w:r>
      <w:r w:rsidR="000320F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).</w:t>
      </w:r>
    </w:p>
    <w:p w:rsidR="000320FD" w:rsidRDefault="00F9637B" w:rsidP="009D5C1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В</w:t>
      </w:r>
      <w:r w:rsidR="009550C1">
        <w:rPr>
          <w:sz w:val="28"/>
          <w:szCs w:val="28"/>
        </w:rPr>
        <w:t xml:space="preserve"> муниципальном</w:t>
      </w:r>
      <w:r w:rsidRPr="000E4D19">
        <w:rPr>
          <w:sz w:val="28"/>
          <w:szCs w:val="28"/>
        </w:rPr>
        <w:t xml:space="preserve"> </w:t>
      </w:r>
      <w:r w:rsidR="009D5C1B">
        <w:rPr>
          <w:sz w:val="28"/>
          <w:szCs w:val="28"/>
        </w:rPr>
        <w:t>этапе конкурса</w:t>
      </w:r>
      <w:r w:rsidRPr="000E4D19">
        <w:rPr>
          <w:sz w:val="28"/>
          <w:szCs w:val="28"/>
        </w:rPr>
        <w:t xml:space="preserve"> принимают участие (далее – участники </w:t>
      </w:r>
      <w:r w:rsidR="009550C1">
        <w:rPr>
          <w:sz w:val="28"/>
          <w:szCs w:val="28"/>
        </w:rPr>
        <w:t xml:space="preserve">муниципального </w:t>
      </w:r>
      <w:r w:rsidR="009D5C1B">
        <w:rPr>
          <w:sz w:val="28"/>
          <w:szCs w:val="28"/>
        </w:rPr>
        <w:t>этапа конкурса)</w:t>
      </w:r>
      <w:r w:rsidR="000320FD">
        <w:rPr>
          <w:sz w:val="28"/>
          <w:szCs w:val="28"/>
        </w:rPr>
        <w:t>:</w:t>
      </w:r>
    </w:p>
    <w:p w:rsidR="000320FD" w:rsidRPr="000E4D19" w:rsidRDefault="009D5C1B" w:rsidP="000320FD">
      <w:pPr>
        <w:pStyle w:val="a3"/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20FD" w:rsidRPr="000E4D19">
        <w:rPr>
          <w:sz w:val="28"/>
          <w:szCs w:val="28"/>
        </w:rPr>
        <w:t>а) обучающиеся из</w:t>
      </w:r>
      <w:r w:rsidR="000320FD">
        <w:rPr>
          <w:sz w:val="28"/>
          <w:szCs w:val="28"/>
        </w:rPr>
        <w:t xml:space="preserve"> Приморского края</w:t>
      </w:r>
      <w:r w:rsidR="000320FD" w:rsidRPr="000E4D19">
        <w:rPr>
          <w:sz w:val="28"/>
          <w:szCs w:val="28"/>
        </w:rPr>
        <w:t>,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:rsidR="000320FD" w:rsidRPr="000E4D19" w:rsidRDefault="000320FD" w:rsidP="000320FD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б) обучающиеся из</w:t>
      </w:r>
      <w:r>
        <w:rPr>
          <w:sz w:val="28"/>
          <w:szCs w:val="28"/>
        </w:rPr>
        <w:t xml:space="preserve"> Приморского края</w:t>
      </w:r>
      <w:r w:rsidRPr="000E4D19">
        <w:rPr>
          <w:b/>
          <w:sz w:val="28"/>
          <w:szCs w:val="28"/>
          <w:highlight w:val="yellow"/>
        </w:rPr>
        <w:t>,</w:t>
      </w:r>
      <w:r w:rsidRPr="000E4D19">
        <w:rPr>
          <w:sz w:val="28"/>
          <w:szCs w:val="28"/>
        </w:rPr>
        <w:t xml:space="preserve"> являющиеся гражданами Российской Федерации, осваивающие образовательные программы среднего профессионального образования (1-2 курсы), не </w:t>
      </w:r>
      <w:proofErr w:type="gramStart"/>
      <w:r w:rsidRPr="000E4D19">
        <w:rPr>
          <w:sz w:val="28"/>
          <w:szCs w:val="28"/>
        </w:rPr>
        <w:t>достигшее</w:t>
      </w:r>
      <w:proofErr w:type="gramEnd"/>
      <w:r w:rsidRPr="000E4D19">
        <w:rPr>
          <w:sz w:val="28"/>
          <w:szCs w:val="28"/>
        </w:rPr>
        <w:t xml:space="preserve"> 19 лет, на момент окончания Конкурса «Большие вызовы».</w:t>
      </w:r>
    </w:p>
    <w:p w:rsidR="007D6DD2" w:rsidRPr="007D6DD2" w:rsidRDefault="009550C1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7D6DD2">
        <w:rPr>
          <w:sz w:val="28"/>
          <w:szCs w:val="28"/>
        </w:rPr>
        <w:t xml:space="preserve">Для участия в муниципальном </w:t>
      </w:r>
      <w:r w:rsidR="007D6DD2" w:rsidRPr="007D6DD2">
        <w:rPr>
          <w:sz w:val="28"/>
          <w:szCs w:val="28"/>
        </w:rPr>
        <w:t>этапе конкурса</w:t>
      </w:r>
      <w:r w:rsidR="00F9637B" w:rsidRPr="007D6DD2">
        <w:rPr>
          <w:sz w:val="28"/>
          <w:szCs w:val="28"/>
        </w:rPr>
        <w:t xml:space="preserve"> </w:t>
      </w:r>
      <w:r w:rsidR="00DF5D43" w:rsidRPr="007D6DD2">
        <w:rPr>
          <w:sz w:val="28"/>
          <w:szCs w:val="28"/>
        </w:rPr>
        <w:t>всем участникам в обязательном порядке необходимо подать заявку</w:t>
      </w:r>
      <w:r w:rsidRPr="007D6DD2">
        <w:rPr>
          <w:sz w:val="28"/>
          <w:szCs w:val="28"/>
        </w:rPr>
        <w:t xml:space="preserve"> на участие и предст</w:t>
      </w:r>
      <w:r w:rsidR="007D6DD2" w:rsidRPr="007D6DD2">
        <w:rPr>
          <w:sz w:val="28"/>
          <w:szCs w:val="28"/>
        </w:rPr>
        <w:t>авить свои работы организаторам муниципального этапа</w:t>
      </w:r>
      <w:r w:rsidR="005D68CB" w:rsidRPr="007D6DD2">
        <w:rPr>
          <w:sz w:val="28"/>
          <w:szCs w:val="28"/>
        </w:rPr>
        <w:t>.</w:t>
      </w:r>
      <w:r w:rsidR="00DF5D43" w:rsidRPr="007D6DD2">
        <w:rPr>
          <w:sz w:val="28"/>
          <w:szCs w:val="28"/>
        </w:rPr>
        <w:t xml:space="preserve"> </w:t>
      </w:r>
    </w:p>
    <w:p w:rsidR="00F9637B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Требования к оформлению текстового описания конкурсной работы приведены в Приложении №2. Организаторы оставляют за собой право не рассматривать заявки, поданные после установленного срока или не соответствующие требованиям к оформлению</w:t>
      </w:r>
      <w:r w:rsidR="00F9637B" w:rsidRPr="000E4D19">
        <w:rPr>
          <w:sz w:val="28"/>
          <w:szCs w:val="28"/>
        </w:rPr>
        <w:t>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</w:t>
      </w:r>
      <w:r w:rsidRPr="000E4D19">
        <w:rPr>
          <w:sz w:val="28"/>
          <w:szCs w:val="28"/>
        </w:rPr>
        <w:lastRenderedPageBreak/>
        <w:t>временных, финансовых, инфраструктурных и человеческих ресурсов, а также измеримого результата.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Участник </w:t>
      </w:r>
      <w:r w:rsidR="005D68CB">
        <w:rPr>
          <w:sz w:val="28"/>
          <w:szCs w:val="28"/>
        </w:rPr>
        <w:t xml:space="preserve">муниципального </w:t>
      </w:r>
      <w:r w:rsidR="007D6DD2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 может подать заявку на участие только в одном направлении </w:t>
      </w:r>
      <w:r w:rsidR="005D68CB">
        <w:rPr>
          <w:sz w:val="28"/>
          <w:szCs w:val="28"/>
        </w:rPr>
        <w:t xml:space="preserve">муниципального </w:t>
      </w:r>
      <w:r w:rsidR="007D6DD2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конкурса. 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</w:t>
      </w:r>
      <w:r w:rsidR="007D6DD2">
        <w:rPr>
          <w:sz w:val="28"/>
          <w:szCs w:val="28"/>
        </w:rPr>
        <w:t xml:space="preserve"> не более 3-х человек</w:t>
      </w:r>
      <w:r w:rsidRPr="000E4D19">
        <w:rPr>
          <w:sz w:val="28"/>
          <w:szCs w:val="28"/>
        </w:rPr>
        <w:t>.</w:t>
      </w:r>
      <w:proofErr w:type="gramEnd"/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Один участник может представлять только один проект.</w:t>
      </w:r>
    </w:p>
    <w:p w:rsidR="00F9637B" w:rsidRPr="000E4D19" w:rsidRDefault="00F9637B" w:rsidP="00F9637B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Индивидуальные результаты участников </w:t>
      </w:r>
      <w:r w:rsidR="005D68CB">
        <w:rPr>
          <w:sz w:val="28"/>
          <w:szCs w:val="28"/>
        </w:rPr>
        <w:t xml:space="preserve">муниципального </w:t>
      </w:r>
      <w:r w:rsidRPr="000E4D19">
        <w:rPr>
          <w:sz w:val="28"/>
          <w:szCs w:val="28"/>
        </w:rPr>
        <w:t>конкурса с указанием сведений об участниках (номер заявки, фамилия, инициалы, класс</w:t>
      </w:r>
      <w:r w:rsidR="00DF5D43" w:rsidRPr="000E4D19">
        <w:rPr>
          <w:sz w:val="28"/>
          <w:szCs w:val="28"/>
        </w:rPr>
        <w:t>/курс</w:t>
      </w:r>
      <w:r w:rsidRPr="000E4D19">
        <w:rPr>
          <w:sz w:val="28"/>
          <w:szCs w:val="28"/>
        </w:rPr>
        <w:t xml:space="preserve">, количество баллов) (далее – сведения об участниках) по каждому направлению </w:t>
      </w:r>
      <w:r w:rsidR="005D68CB">
        <w:rPr>
          <w:sz w:val="28"/>
          <w:szCs w:val="28"/>
        </w:rPr>
        <w:t xml:space="preserve">муниципального </w:t>
      </w:r>
      <w:r w:rsidR="007D6DD2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 заносятся в рейтинговую таблицу результатов </w:t>
      </w:r>
      <w:proofErr w:type="gramStart"/>
      <w:r w:rsidRPr="000E4D19">
        <w:rPr>
          <w:sz w:val="28"/>
          <w:szCs w:val="28"/>
        </w:rPr>
        <w:t>участников</w:t>
      </w:r>
      <w:proofErr w:type="gramEnd"/>
      <w:r w:rsidRPr="000E4D19">
        <w:rPr>
          <w:sz w:val="28"/>
          <w:szCs w:val="28"/>
        </w:rPr>
        <w:t xml:space="preserve">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</w:t>
      </w:r>
      <w:r w:rsidR="00DF5D43" w:rsidRPr="000E4D19">
        <w:rPr>
          <w:sz w:val="28"/>
          <w:szCs w:val="28"/>
        </w:rPr>
        <w:t xml:space="preserve"> </w:t>
      </w:r>
      <w:r w:rsidRPr="000E4D19">
        <w:rPr>
          <w:sz w:val="28"/>
          <w:szCs w:val="28"/>
        </w:rPr>
        <w:t xml:space="preserve">результат для каждого участника </w:t>
      </w:r>
      <w:r w:rsidR="005D68CB">
        <w:rPr>
          <w:sz w:val="28"/>
          <w:szCs w:val="28"/>
        </w:rPr>
        <w:t xml:space="preserve">муниципального </w:t>
      </w:r>
      <w:r w:rsidRPr="000E4D19">
        <w:rPr>
          <w:sz w:val="28"/>
          <w:szCs w:val="28"/>
        </w:rPr>
        <w:t>конкурса считается отдельно, учитывая его индивидуальный вклад в проект.</w:t>
      </w:r>
    </w:p>
    <w:p w:rsidR="00DF5D43" w:rsidRPr="000E4D19" w:rsidRDefault="00DF5D43" w:rsidP="00DF5D4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Проектные работы участников на всех этапах </w:t>
      </w:r>
      <w:r w:rsidR="000E4D19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 проверяются по единым критериям</w:t>
      </w:r>
      <w:r w:rsidR="000E4D19" w:rsidRPr="000E4D19">
        <w:rPr>
          <w:sz w:val="28"/>
          <w:szCs w:val="28"/>
        </w:rPr>
        <w:t>,</w:t>
      </w:r>
      <w:r w:rsidRPr="000E4D19">
        <w:rPr>
          <w:sz w:val="28"/>
          <w:szCs w:val="28"/>
        </w:rPr>
        <w:t xml:space="preserve"> приведенным в Приложении №3</w:t>
      </w:r>
    </w:p>
    <w:p w:rsidR="00F9637B" w:rsidRPr="000E4D19" w:rsidRDefault="00F9637B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:rsidR="00DF5D43" w:rsidRPr="000E4D19" w:rsidRDefault="00DF5D43" w:rsidP="000E4D19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 xml:space="preserve"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</w:t>
      </w:r>
      <w:r w:rsidRPr="000E4D19">
        <w:rPr>
          <w:sz w:val="28"/>
          <w:szCs w:val="28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и публикацию</w:t>
      </w:r>
      <w:proofErr w:type="gramEnd"/>
      <w:r w:rsidRPr="000E4D19">
        <w:rPr>
          <w:sz w:val="28"/>
          <w:szCs w:val="28"/>
        </w:rPr>
        <w:t xml:space="preserve">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:rsidR="007D331E" w:rsidRPr="000E4D19" w:rsidRDefault="007D331E" w:rsidP="007D331E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Не принимаются проектные работы: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ранее </w:t>
      </w:r>
      <w:proofErr w:type="gramStart"/>
      <w:r w:rsidRPr="000E4D19">
        <w:rPr>
          <w:sz w:val="28"/>
          <w:szCs w:val="28"/>
        </w:rPr>
        <w:t>представленные</w:t>
      </w:r>
      <w:proofErr w:type="gramEnd"/>
      <w:r w:rsidRPr="000E4D19">
        <w:rPr>
          <w:sz w:val="28"/>
          <w:szCs w:val="28"/>
        </w:rPr>
        <w:t xml:space="preserve"> в рамках конкурса</w:t>
      </w:r>
      <w:r w:rsidR="00A77F90" w:rsidRPr="000E4D19">
        <w:rPr>
          <w:sz w:val="28"/>
          <w:szCs w:val="28"/>
        </w:rPr>
        <w:t>, без существенных изменений (модификаций) проекта;</w:t>
      </w:r>
      <w:r w:rsidRPr="000E4D19">
        <w:rPr>
          <w:sz w:val="28"/>
          <w:szCs w:val="28"/>
        </w:rPr>
        <w:t xml:space="preserve"> </w:t>
      </w:r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ind w:left="1843" w:hanging="709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>не соответствующие требованиям, предъявляемым к комплектации, оформлению и подаче заявок и проектов;</w:t>
      </w:r>
      <w:proofErr w:type="gramEnd"/>
    </w:p>
    <w:p w:rsidR="007D331E" w:rsidRPr="000E4D19" w:rsidRDefault="007D331E" w:rsidP="007D331E">
      <w:pPr>
        <w:pStyle w:val="a3"/>
        <w:numPr>
          <w:ilvl w:val="2"/>
          <w:numId w:val="1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gramStart"/>
      <w:r w:rsidRPr="000E4D19">
        <w:rPr>
          <w:sz w:val="28"/>
          <w:szCs w:val="28"/>
        </w:rPr>
        <w:t>разработанные</w:t>
      </w:r>
      <w:proofErr w:type="gramEnd"/>
      <w:r w:rsidRPr="000E4D19">
        <w:rPr>
          <w:sz w:val="28"/>
          <w:szCs w:val="28"/>
        </w:rPr>
        <w:t xml:space="preserve"> не участвующими в конкурсе лицами.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Участвовать в </w:t>
      </w:r>
      <w:r w:rsidR="00EC463A">
        <w:rPr>
          <w:sz w:val="28"/>
          <w:szCs w:val="28"/>
        </w:rPr>
        <w:t xml:space="preserve">отборочном </w:t>
      </w:r>
      <w:r w:rsidRPr="000E4D19">
        <w:rPr>
          <w:sz w:val="28"/>
          <w:szCs w:val="28"/>
        </w:rPr>
        <w:t xml:space="preserve">этапе </w:t>
      </w:r>
      <w:r w:rsidR="00623988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конкурса могут </w:t>
      </w:r>
      <w:r w:rsidR="00EC463A">
        <w:rPr>
          <w:sz w:val="28"/>
          <w:szCs w:val="28"/>
        </w:rPr>
        <w:t xml:space="preserve">победители и призеры муниципального </w:t>
      </w:r>
      <w:r w:rsidRPr="000E4D19">
        <w:rPr>
          <w:sz w:val="28"/>
          <w:szCs w:val="28"/>
        </w:rPr>
        <w:t xml:space="preserve">этапа </w:t>
      </w:r>
      <w:r w:rsidR="00EC463A">
        <w:rPr>
          <w:sz w:val="28"/>
          <w:szCs w:val="28"/>
        </w:rPr>
        <w:t xml:space="preserve">конкурса </w:t>
      </w:r>
      <w:r w:rsidRPr="000E4D19">
        <w:rPr>
          <w:sz w:val="28"/>
          <w:szCs w:val="28"/>
        </w:rPr>
        <w:t xml:space="preserve">текущего учебного года, набравшие необходимое для участия в </w:t>
      </w:r>
      <w:r w:rsidR="00EC463A">
        <w:rPr>
          <w:sz w:val="28"/>
          <w:szCs w:val="28"/>
        </w:rPr>
        <w:t xml:space="preserve">отборочном </w:t>
      </w:r>
      <w:r w:rsidRPr="000E4D19">
        <w:rPr>
          <w:sz w:val="28"/>
          <w:szCs w:val="28"/>
        </w:rPr>
        <w:t xml:space="preserve">этапе регионального конкурса количество баллов, установленное организатором </w:t>
      </w:r>
      <w:r w:rsidR="000E4D19" w:rsidRPr="000E4D19">
        <w:rPr>
          <w:sz w:val="28"/>
          <w:szCs w:val="28"/>
        </w:rPr>
        <w:t>Р</w:t>
      </w:r>
      <w:r w:rsidRPr="000E4D19">
        <w:rPr>
          <w:sz w:val="28"/>
          <w:szCs w:val="28"/>
        </w:rPr>
        <w:t xml:space="preserve">егионального </w:t>
      </w:r>
      <w:r w:rsidR="000E4D19" w:rsidRPr="000E4D19">
        <w:rPr>
          <w:sz w:val="28"/>
          <w:szCs w:val="28"/>
        </w:rPr>
        <w:t>к</w:t>
      </w:r>
      <w:r w:rsidRPr="000E4D19">
        <w:rPr>
          <w:sz w:val="28"/>
          <w:szCs w:val="28"/>
        </w:rPr>
        <w:t>онкурса.</w:t>
      </w:r>
    </w:p>
    <w:p w:rsidR="000E4D19" w:rsidRPr="000E4D19" w:rsidRDefault="000E4D19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В </w:t>
      </w:r>
      <w:r w:rsidR="00EC463A">
        <w:rPr>
          <w:sz w:val="28"/>
          <w:szCs w:val="28"/>
        </w:rPr>
        <w:t xml:space="preserve">отборочном </w:t>
      </w:r>
      <w:r w:rsidRPr="000E4D19">
        <w:rPr>
          <w:sz w:val="28"/>
          <w:szCs w:val="28"/>
        </w:rPr>
        <w:t xml:space="preserve">этапе Регионального конкурса принимают участие конкурсанты с индивидуальными </w:t>
      </w:r>
      <w:r w:rsidR="005300D9">
        <w:rPr>
          <w:sz w:val="28"/>
          <w:szCs w:val="28"/>
        </w:rPr>
        <w:t>заявками</w:t>
      </w:r>
      <w:r w:rsidRPr="000E4D19">
        <w:rPr>
          <w:sz w:val="28"/>
          <w:szCs w:val="28"/>
        </w:rPr>
        <w:t xml:space="preserve"> в соответствии с направлениями, определенными организатором Регионального конкурса.</w:t>
      </w:r>
    </w:p>
    <w:p w:rsidR="00DD29EC" w:rsidRPr="000E4D19" w:rsidRDefault="00EC463A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Отборочный этап</w:t>
      </w:r>
      <w:r w:rsidR="00D06B9C" w:rsidRPr="000E4D19">
        <w:rPr>
          <w:sz w:val="28"/>
          <w:szCs w:val="28"/>
        </w:rPr>
        <w:t xml:space="preserve"> Р</w:t>
      </w:r>
      <w:r w:rsidR="00DD29EC" w:rsidRPr="000E4D19">
        <w:rPr>
          <w:sz w:val="28"/>
          <w:szCs w:val="28"/>
        </w:rPr>
        <w:t xml:space="preserve">егионального конкурса проводится в </w:t>
      </w:r>
      <w:r w:rsidR="00227318">
        <w:rPr>
          <w:sz w:val="28"/>
          <w:szCs w:val="28"/>
        </w:rPr>
        <w:t>заочн</w:t>
      </w:r>
      <w:proofErr w:type="gramStart"/>
      <w:r w:rsidR="00227318">
        <w:rPr>
          <w:sz w:val="28"/>
          <w:szCs w:val="28"/>
        </w:rPr>
        <w:t>о-</w:t>
      </w:r>
      <w:proofErr w:type="gramEnd"/>
      <w:r w:rsidR="00227318">
        <w:rPr>
          <w:sz w:val="28"/>
          <w:szCs w:val="28"/>
        </w:rPr>
        <w:t xml:space="preserve"> дистанционном</w:t>
      </w:r>
      <w:r>
        <w:rPr>
          <w:sz w:val="28"/>
          <w:szCs w:val="28"/>
        </w:rPr>
        <w:t xml:space="preserve"> </w:t>
      </w:r>
      <w:r w:rsidR="00DD29EC" w:rsidRPr="000E4D19">
        <w:rPr>
          <w:sz w:val="28"/>
          <w:szCs w:val="28"/>
        </w:rPr>
        <w:t xml:space="preserve">формате. </w:t>
      </w:r>
    </w:p>
    <w:p w:rsidR="00B12253" w:rsidRPr="000E4D19" w:rsidRDefault="000F47FD" w:rsidP="00B12253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Сроки проведения муниципального</w:t>
      </w:r>
      <w:r w:rsidR="00DD29EC" w:rsidRPr="000E4D19">
        <w:rPr>
          <w:sz w:val="28"/>
          <w:szCs w:val="28"/>
        </w:rPr>
        <w:t xml:space="preserve"> </w:t>
      </w:r>
      <w:r w:rsidR="00227318">
        <w:rPr>
          <w:sz w:val="28"/>
          <w:szCs w:val="28"/>
        </w:rPr>
        <w:t xml:space="preserve">этапа </w:t>
      </w:r>
      <w:r w:rsidR="00DD29EC" w:rsidRPr="000E4D19">
        <w:rPr>
          <w:sz w:val="28"/>
          <w:szCs w:val="28"/>
        </w:rPr>
        <w:t xml:space="preserve">конкурса: </w:t>
      </w:r>
    </w:p>
    <w:p w:rsidR="00612B92" w:rsidRDefault="0014254D" w:rsidP="0014254D">
      <w:pPr>
        <w:pStyle w:val="a3"/>
        <w:shd w:val="clear" w:color="auto" w:fill="FFFFFF"/>
        <w:spacing w:line="360" w:lineRule="auto"/>
        <w:ind w:left="128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253" w:rsidRPr="00F5397D">
        <w:rPr>
          <w:sz w:val="28"/>
          <w:szCs w:val="28"/>
        </w:rPr>
        <w:t>Прием заявок с 1</w:t>
      </w:r>
      <w:r w:rsidR="005300D9" w:rsidRPr="00F5397D">
        <w:rPr>
          <w:sz w:val="28"/>
          <w:szCs w:val="28"/>
        </w:rPr>
        <w:t>0</w:t>
      </w:r>
      <w:r w:rsidR="000F47FD" w:rsidRPr="00F5397D">
        <w:rPr>
          <w:sz w:val="28"/>
          <w:szCs w:val="28"/>
        </w:rPr>
        <w:t xml:space="preserve"> </w:t>
      </w:r>
      <w:r w:rsidR="00B12253" w:rsidRPr="00F5397D">
        <w:rPr>
          <w:sz w:val="28"/>
          <w:szCs w:val="28"/>
        </w:rPr>
        <w:t>ноября</w:t>
      </w:r>
      <w:r w:rsidR="00F67076" w:rsidRPr="00F5397D">
        <w:rPr>
          <w:sz w:val="28"/>
          <w:szCs w:val="28"/>
        </w:rPr>
        <w:t xml:space="preserve"> </w:t>
      </w:r>
      <w:r w:rsidR="00B12253" w:rsidRPr="00F5397D">
        <w:rPr>
          <w:sz w:val="28"/>
          <w:szCs w:val="28"/>
        </w:rPr>
        <w:t xml:space="preserve">по </w:t>
      </w:r>
      <w:r w:rsidR="0067279C">
        <w:rPr>
          <w:sz w:val="28"/>
          <w:szCs w:val="28"/>
        </w:rPr>
        <w:t>25</w:t>
      </w:r>
      <w:r w:rsidR="000F47FD" w:rsidRPr="00F5397D">
        <w:rPr>
          <w:sz w:val="28"/>
          <w:szCs w:val="28"/>
        </w:rPr>
        <w:t xml:space="preserve"> декабря 202</w:t>
      </w:r>
      <w:r w:rsidR="0067279C">
        <w:rPr>
          <w:sz w:val="28"/>
          <w:szCs w:val="28"/>
        </w:rPr>
        <w:t>2</w:t>
      </w:r>
      <w:r w:rsidR="000F47FD" w:rsidRPr="00F5397D">
        <w:rPr>
          <w:sz w:val="28"/>
          <w:szCs w:val="28"/>
        </w:rPr>
        <w:t>г</w:t>
      </w:r>
      <w:r w:rsidR="00A37E51" w:rsidRPr="00F5397D">
        <w:rPr>
          <w:sz w:val="28"/>
          <w:szCs w:val="28"/>
        </w:rPr>
        <w:t xml:space="preserve"> </w:t>
      </w:r>
    </w:p>
    <w:p w:rsidR="002C3196" w:rsidRPr="00612B92" w:rsidRDefault="0014254D" w:rsidP="00612B92">
      <w:pPr>
        <w:shd w:val="clear" w:color="auto" w:fill="FFFFFF"/>
        <w:spacing w:line="360" w:lineRule="auto"/>
        <w:ind w:left="1418" w:hanging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196" w:rsidRPr="00612B92">
        <w:rPr>
          <w:sz w:val="28"/>
          <w:szCs w:val="28"/>
        </w:rPr>
        <w:t xml:space="preserve">Отборочный муниципальный этап проводится с </w:t>
      </w:r>
      <w:r w:rsidR="003C0C0A" w:rsidRPr="00612B92">
        <w:rPr>
          <w:b/>
          <w:sz w:val="28"/>
          <w:szCs w:val="28"/>
        </w:rPr>
        <w:t>(</w:t>
      </w:r>
      <w:r w:rsidR="0067279C">
        <w:rPr>
          <w:b/>
          <w:sz w:val="28"/>
          <w:szCs w:val="28"/>
        </w:rPr>
        <w:t>26</w:t>
      </w:r>
      <w:r w:rsidR="002C3196" w:rsidRPr="00612B92">
        <w:rPr>
          <w:b/>
          <w:sz w:val="28"/>
          <w:szCs w:val="28"/>
        </w:rPr>
        <w:t>.12.2</w:t>
      </w:r>
      <w:r w:rsidR="00C30866">
        <w:rPr>
          <w:b/>
          <w:sz w:val="28"/>
          <w:szCs w:val="28"/>
        </w:rPr>
        <w:t>2</w:t>
      </w:r>
      <w:r w:rsidR="002C3196" w:rsidRPr="00612B92">
        <w:rPr>
          <w:b/>
          <w:sz w:val="28"/>
          <w:szCs w:val="28"/>
        </w:rPr>
        <w:t>) по (</w:t>
      </w:r>
      <w:r w:rsidR="00CD50A2">
        <w:rPr>
          <w:b/>
          <w:sz w:val="28"/>
          <w:szCs w:val="28"/>
        </w:rPr>
        <w:t>30</w:t>
      </w:r>
      <w:r w:rsidR="002C3196" w:rsidRPr="00612B92">
        <w:rPr>
          <w:b/>
          <w:sz w:val="28"/>
          <w:szCs w:val="28"/>
        </w:rPr>
        <w:t>.0</w:t>
      </w:r>
      <w:r w:rsidR="00CD50A2">
        <w:rPr>
          <w:b/>
          <w:sz w:val="28"/>
          <w:szCs w:val="28"/>
        </w:rPr>
        <w:t>1</w:t>
      </w:r>
      <w:r w:rsidR="002C3196" w:rsidRPr="00612B92">
        <w:rPr>
          <w:b/>
          <w:sz w:val="28"/>
          <w:szCs w:val="28"/>
        </w:rPr>
        <w:t>.2</w:t>
      </w:r>
      <w:r w:rsidR="00C30866">
        <w:rPr>
          <w:b/>
          <w:sz w:val="28"/>
          <w:szCs w:val="28"/>
        </w:rPr>
        <w:t>3</w:t>
      </w:r>
      <w:r w:rsidR="002C3196" w:rsidRPr="00612B92">
        <w:rPr>
          <w:b/>
          <w:sz w:val="28"/>
          <w:szCs w:val="28"/>
        </w:rPr>
        <w:t>).</w:t>
      </w:r>
    </w:p>
    <w:p w:rsidR="004D1122" w:rsidRPr="000E4D19" w:rsidRDefault="005D68CB" w:rsidP="004D1122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Организатор муниципального</w:t>
      </w:r>
      <w:r w:rsidR="00DD29EC" w:rsidRPr="000E4D19">
        <w:rPr>
          <w:sz w:val="28"/>
          <w:szCs w:val="28"/>
        </w:rPr>
        <w:t xml:space="preserve"> </w:t>
      </w:r>
      <w:r w:rsidR="00227318">
        <w:rPr>
          <w:sz w:val="28"/>
          <w:szCs w:val="28"/>
        </w:rPr>
        <w:t xml:space="preserve">этапа </w:t>
      </w:r>
      <w:r w:rsidR="00DD29EC" w:rsidRPr="000E4D19">
        <w:rPr>
          <w:sz w:val="28"/>
          <w:szCs w:val="28"/>
        </w:rPr>
        <w:t>конкурса:</w:t>
      </w:r>
    </w:p>
    <w:p w:rsidR="00A77F90" w:rsidRPr="000E4D19" w:rsidRDefault="00DD29EC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устанавливает список направлений, по которым пр</w:t>
      </w:r>
      <w:r w:rsidR="005D68CB">
        <w:rPr>
          <w:sz w:val="28"/>
          <w:szCs w:val="28"/>
        </w:rPr>
        <w:t xml:space="preserve">оводится муниципальный </w:t>
      </w:r>
      <w:r w:rsidR="00227318">
        <w:rPr>
          <w:sz w:val="28"/>
          <w:szCs w:val="28"/>
        </w:rPr>
        <w:t xml:space="preserve">этап </w:t>
      </w:r>
      <w:r w:rsidR="000F47FD">
        <w:rPr>
          <w:sz w:val="28"/>
          <w:szCs w:val="28"/>
        </w:rPr>
        <w:t>конкурс</w:t>
      </w:r>
      <w:r w:rsidR="00227318">
        <w:rPr>
          <w:sz w:val="28"/>
          <w:szCs w:val="28"/>
        </w:rPr>
        <w:t>а</w:t>
      </w:r>
      <w:r w:rsidRPr="000E4D19">
        <w:rPr>
          <w:sz w:val="28"/>
          <w:szCs w:val="28"/>
        </w:rPr>
        <w:t>;</w:t>
      </w:r>
    </w:p>
    <w:p w:rsidR="00A77F90" w:rsidRPr="00F5397D" w:rsidRDefault="00A77F90" w:rsidP="00A77F90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>со</w:t>
      </w:r>
      <w:r w:rsidR="00227318" w:rsidRPr="00F5397D">
        <w:rPr>
          <w:sz w:val="28"/>
          <w:szCs w:val="28"/>
        </w:rPr>
        <w:t xml:space="preserve">здает и сопровождает официальную страницу на </w:t>
      </w:r>
      <w:r w:rsidRPr="00F5397D">
        <w:rPr>
          <w:sz w:val="28"/>
          <w:szCs w:val="28"/>
        </w:rPr>
        <w:t>сайт</w:t>
      </w:r>
      <w:r w:rsidR="00227318" w:rsidRPr="00F5397D">
        <w:rPr>
          <w:sz w:val="28"/>
          <w:szCs w:val="28"/>
        </w:rPr>
        <w:t>е</w:t>
      </w:r>
      <w:r w:rsidRPr="00F5397D">
        <w:rPr>
          <w:sz w:val="28"/>
          <w:szCs w:val="28"/>
        </w:rPr>
        <w:t xml:space="preserve"> </w:t>
      </w:r>
      <w:r w:rsidR="00227318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конкурса;</w:t>
      </w:r>
    </w:p>
    <w:p w:rsidR="0083496F" w:rsidRPr="000E4D19" w:rsidRDefault="005D68CB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формирует оргкомитет муниципального</w:t>
      </w:r>
      <w:r w:rsidR="00DD29EC" w:rsidRPr="000E4D19">
        <w:rPr>
          <w:sz w:val="28"/>
          <w:szCs w:val="28"/>
        </w:rPr>
        <w:t xml:space="preserve"> </w:t>
      </w:r>
      <w:r w:rsidR="00227318">
        <w:rPr>
          <w:sz w:val="28"/>
          <w:szCs w:val="28"/>
        </w:rPr>
        <w:t xml:space="preserve">этапа </w:t>
      </w:r>
      <w:r w:rsidR="00DD29EC" w:rsidRPr="000E4D19">
        <w:rPr>
          <w:sz w:val="28"/>
          <w:szCs w:val="28"/>
        </w:rPr>
        <w:t>конкурса и утверждает его состав;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 xml:space="preserve">формирует экспертные комиссии </w:t>
      </w:r>
      <w:r w:rsidR="005D68CB">
        <w:rPr>
          <w:sz w:val="28"/>
          <w:szCs w:val="28"/>
        </w:rPr>
        <w:t>муниципального</w:t>
      </w:r>
      <w:r w:rsidRPr="000E4D19">
        <w:rPr>
          <w:sz w:val="28"/>
          <w:szCs w:val="28"/>
        </w:rPr>
        <w:t xml:space="preserve"> </w:t>
      </w:r>
      <w:r w:rsidR="00227318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>конкурса по каждому направлению и утверждает их составы;</w:t>
      </w:r>
    </w:p>
    <w:p w:rsidR="00A77F90" w:rsidRPr="000E4D19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устанавливает формат </w:t>
      </w:r>
      <w:proofErr w:type="gramStart"/>
      <w:r w:rsidRPr="000E4D19">
        <w:rPr>
          <w:sz w:val="28"/>
          <w:szCs w:val="28"/>
        </w:rPr>
        <w:t xml:space="preserve">представления результатов участников </w:t>
      </w:r>
      <w:r w:rsidR="000F47FD">
        <w:rPr>
          <w:sz w:val="28"/>
          <w:szCs w:val="28"/>
        </w:rPr>
        <w:t xml:space="preserve">муниципального </w:t>
      </w:r>
      <w:r w:rsidR="00227318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>конкурса</w:t>
      </w:r>
      <w:proofErr w:type="gramEnd"/>
      <w:r w:rsidRPr="000E4D19">
        <w:rPr>
          <w:sz w:val="28"/>
          <w:szCs w:val="28"/>
        </w:rPr>
        <w:t>;</w:t>
      </w:r>
    </w:p>
    <w:p w:rsidR="00DD29EC" w:rsidRPr="00F5397D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устанавливает количество баллов для </w:t>
      </w:r>
      <w:r w:rsidR="00442AEA" w:rsidRPr="00F5397D">
        <w:rPr>
          <w:sz w:val="28"/>
          <w:szCs w:val="28"/>
        </w:rPr>
        <w:t>определения победителей и призеров муниципального этапа конкурса (1 победитель, 3 призера)</w:t>
      </w:r>
      <w:r w:rsidRPr="00F5397D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обеспечивает хранение представленных участниками проектных работ </w:t>
      </w:r>
      <w:r w:rsidR="0064377A">
        <w:rPr>
          <w:sz w:val="28"/>
          <w:szCs w:val="28"/>
        </w:rPr>
        <w:t xml:space="preserve">муниципального </w:t>
      </w:r>
      <w:r w:rsidR="00442AEA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>конкурса;</w:t>
      </w:r>
    </w:p>
    <w:p w:rsidR="0083496F" w:rsidRPr="00F5397D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заблаговременно информирует руководителей </w:t>
      </w:r>
      <w:r w:rsidR="00B46844" w:rsidRPr="00F5397D">
        <w:rPr>
          <w:sz w:val="28"/>
          <w:szCs w:val="28"/>
        </w:rPr>
        <w:t xml:space="preserve">образовательных организаций, </w:t>
      </w:r>
      <w:r w:rsidRPr="00F5397D">
        <w:rPr>
          <w:sz w:val="28"/>
          <w:szCs w:val="28"/>
        </w:rPr>
        <w:t xml:space="preserve">расположенных на территории соответствующего субъекта </w:t>
      </w:r>
      <w:r w:rsidR="000320FD">
        <w:rPr>
          <w:sz w:val="28"/>
          <w:szCs w:val="28"/>
        </w:rPr>
        <w:t>Приморс</w:t>
      </w:r>
      <w:r w:rsidR="00B46844" w:rsidRPr="00F5397D">
        <w:rPr>
          <w:sz w:val="28"/>
          <w:szCs w:val="28"/>
        </w:rPr>
        <w:t xml:space="preserve">кого края, </w:t>
      </w:r>
      <w:r w:rsidRPr="00F5397D">
        <w:rPr>
          <w:sz w:val="28"/>
          <w:szCs w:val="28"/>
        </w:rPr>
        <w:t xml:space="preserve">участников </w:t>
      </w:r>
      <w:r w:rsidR="00B46844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 xml:space="preserve">конкурса и их родителей (законных представителей) о сроках и местах проведения </w:t>
      </w:r>
      <w:r w:rsidR="00A925F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конкурса, требован</w:t>
      </w:r>
      <w:r w:rsidR="008C4E72" w:rsidRPr="00F5397D">
        <w:rPr>
          <w:sz w:val="28"/>
          <w:szCs w:val="28"/>
        </w:rPr>
        <w:t xml:space="preserve">иях к организации и проведению </w:t>
      </w:r>
      <w:r w:rsidR="00A925F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конкурса, а также о Положении</w:t>
      </w:r>
      <w:r w:rsidR="008C4E72" w:rsidRPr="00F5397D">
        <w:rPr>
          <w:sz w:val="28"/>
          <w:szCs w:val="28"/>
        </w:rPr>
        <w:t xml:space="preserve"> (регламенте)</w:t>
      </w:r>
      <w:r w:rsidRPr="00F5397D">
        <w:rPr>
          <w:sz w:val="28"/>
          <w:szCs w:val="28"/>
        </w:rPr>
        <w:t xml:space="preserve"> </w:t>
      </w:r>
      <w:r w:rsidR="00A925F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конкурса;</w:t>
      </w:r>
    </w:p>
    <w:p w:rsidR="00C53C76" w:rsidRPr="00F5397D" w:rsidRDefault="00DD29EC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осуществляет продвижение </w:t>
      </w:r>
      <w:r w:rsidR="00A925F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 среди его целевой аудитории</w:t>
      </w:r>
      <w:r w:rsidR="00C53C76" w:rsidRPr="00F5397D">
        <w:rPr>
          <w:sz w:val="28"/>
          <w:szCs w:val="28"/>
        </w:rPr>
        <w:t>;</w:t>
      </w:r>
    </w:p>
    <w:p w:rsidR="00C53C76" w:rsidRPr="00F5397D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освещает ход </w:t>
      </w:r>
      <w:r w:rsidR="00A925F0" w:rsidRPr="00F5397D">
        <w:rPr>
          <w:sz w:val="28"/>
          <w:szCs w:val="28"/>
        </w:rPr>
        <w:t xml:space="preserve">муниципального этапа </w:t>
      </w:r>
      <w:r w:rsidR="008C4E72" w:rsidRPr="00F5397D">
        <w:rPr>
          <w:sz w:val="28"/>
          <w:szCs w:val="28"/>
        </w:rPr>
        <w:t>к</w:t>
      </w:r>
      <w:r w:rsidRPr="00F5397D">
        <w:rPr>
          <w:sz w:val="28"/>
          <w:szCs w:val="28"/>
        </w:rPr>
        <w:t>онкурса в СМИ, сети Интернет и иных информационных ресурсах;</w:t>
      </w:r>
    </w:p>
    <w:p w:rsidR="00DD29EC" w:rsidRPr="00F5397D" w:rsidRDefault="0083496F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обеспечивает широкое информирование </w:t>
      </w:r>
      <w:r w:rsidR="003B0507" w:rsidRPr="00F5397D">
        <w:rPr>
          <w:sz w:val="28"/>
          <w:szCs w:val="28"/>
        </w:rPr>
        <w:t>обучающихся</w:t>
      </w:r>
      <w:r w:rsidRPr="00F5397D">
        <w:rPr>
          <w:sz w:val="28"/>
          <w:szCs w:val="28"/>
        </w:rPr>
        <w:t xml:space="preserve"> и педагогов обр</w:t>
      </w:r>
      <w:r w:rsidR="00A925F0" w:rsidRPr="00F5397D">
        <w:rPr>
          <w:sz w:val="28"/>
          <w:szCs w:val="28"/>
        </w:rPr>
        <w:t>азовательных организаций муниципального образования</w:t>
      </w:r>
      <w:r w:rsidRPr="00F5397D">
        <w:rPr>
          <w:sz w:val="28"/>
          <w:szCs w:val="28"/>
        </w:rPr>
        <w:t xml:space="preserve">, и иных заинтересованных лиц о порядке и ходе проведения </w:t>
      </w:r>
      <w:r w:rsidR="00A925F0" w:rsidRPr="00F5397D">
        <w:rPr>
          <w:sz w:val="28"/>
          <w:szCs w:val="28"/>
        </w:rPr>
        <w:t xml:space="preserve">муниципального этапа </w:t>
      </w:r>
      <w:r w:rsidR="008C4E72" w:rsidRPr="00F5397D">
        <w:rPr>
          <w:sz w:val="28"/>
          <w:szCs w:val="28"/>
        </w:rPr>
        <w:t>к</w:t>
      </w:r>
      <w:r w:rsidRPr="00F5397D">
        <w:rPr>
          <w:sz w:val="28"/>
          <w:szCs w:val="28"/>
        </w:rPr>
        <w:t>онкурса</w:t>
      </w:r>
      <w:r w:rsidR="00DD29EC" w:rsidRPr="00F5397D">
        <w:rPr>
          <w:sz w:val="28"/>
          <w:szCs w:val="28"/>
        </w:rPr>
        <w:t>;</w:t>
      </w:r>
    </w:p>
    <w:p w:rsidR="00C53C76" w:rsidRPr="00F5397D" w:rsidRDefault="00C53C76" w:rsidP="0083496F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осуществляет консультирование потенциальных участников </w:t>
      </w:r>
      <w:r w:rsidR="003C0C0A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конкурса, руководителей (наставников) школьных проектов, экспертов и иных заинтересован</w:t>
      </w:r>
      <w:r w:rsidR="008C4E72" w:rsidRPr="00F5397D">
        <w:rPr>
          <w:sz w:val="28"/>
          <w:szCs w:val="28"/>
        </w:rPr>
        <w:t xml:space="preserve">ных лиц по вопросам проведения </w:t>
      </w:r>
      <w:r w:rsidR="003C0C0A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конкурса;</w:t>
      </w:r>
    </w:p>
    <w:p w:rsidR="00DD29EC" w:rsidRPr="00F5397D" w:rsidRDefault="00DD29EC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утверждает результаты </w:t>
      </w:r>
      <w:r w:rsidR="003C0C0A" w:rsidRPr="00F5397D">
        <w:rPr>
          <w:sz w:val="28"/>
          <w:szCs w:val="28"/>
        </w:rPr>
        <w:t>муниципального этапа</w:t>
      </w:r>
      <w:r w:rsidRPr="00F5397D">
        <w:rPr>
          <w:sz w:val="28"/>
          <w:szCs w:val="28"/>
        </w:rPr>
        <w:t xml:space="preserve"> конкурса по каждому направлению (рейтинг победителей и рейтинг пр</w:t>
      </w:r>
      <w:r w:rsidR="003C0C0A" w:rsidRPr="00F5397D">
        <w:rPr>
          <w:sz w:val="28"/>
          <w:szCs w:val="28"/>
        </w:rPr>
        <w:t>изеров муниципального этапа</w:t>
      </w:r>
      <w:r w:rsidRPr="00F5397D">
        <w:rPr>
          <w:sz w:val="28"/>
          <w:szCs w:val="28"/>
        </w:rPr>
        <w:t xml:space="preserve"> конкурса), в том числе протоколы экспертных комиссий </w:t>
      </w:r>
      <w:r w:rsidR="003C0C0A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lastRenderedPageBreak/>
        <w:t>конкурса по каждому направлению, и публикует их на своем официальном сайте в сети «Интернет»;</w:t>
      </w:r>
    </w:p>
    <w:p w:rsidR="00DD29EC" w:rsidRPr="00F5397D" w:rsidRDefault="005F2340" w:rsidP="00DD29EC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передает не позднее </w:t>
      </w:r>
      <w:r w:rsidR="00F004DE">
        <w:rPr>
          <w:sz w:val="28"/>
          <w:szCs w:val="28"/>
        </w:rPr>
        <w:t xml:space="preserve">8 </w:t>
      </w:r>
      <w:r w:rsidRPr="00F5397D">
        <w:rPr>
          <w:sz w:val="28"/>
          <w:szCs w:val="28"/>
        </w:rPr>
        <w:t>февраля</w:t>
      </w:r>
      <w:r w:rsidR="00DD29EC" w:rsidRPr="00F5397D">
        <w:rPr>
          <w:sz w:val="28"/>
          <w:szCs w:val="28"/>
        </w:rPr>
        <w:t xml:space="preserve"> </w:t>
      </w:r>
      <w:r w:rsidR="007B36F1" w:rsidRPr="00F5397D">
        <w:rPr>
          <w:sz w:val="28"/>
          <w:szCs w:val="28"/>
        </w:rPr>
        <w:t xml:space="preserve">текущего учебного </w:t>
      </w:r>
      <w:r w:rsidR="00DD29EC" w:rsidRPr="00F5397D">
        <w:rPr>
          <w:sz w:val="28"/>
          <w:szCs w:val="28"/>
        </w:rPr>
        <w:t xml:space="preserve">года результаты участников </w:t>
      </w:r>
      <w:r w:rsidRPr="00F5397D">
        <w:rPr>
          <w:sz w:val="28"/>
          <w:szCs w:val="28"/>
        </w:rPr>
        <w:t xml:space="preserve">муниципального этапа </w:t>
      </w:r>
      <w:r w:rsidR="00DD29EC" w:rsidRPr="00F5397D">
        <w:rPr>
          <w:sz w:val="28"/>
          <w:szCs w:val="28"/>
        </w:rPr>
        <w:t>конкурса по каждому направлению орга</w:t>
      </w:r>
      <w:r w:rsidR="008C4E72" w:rsidRPr="00F5397D">
        <w:rPr>
          <w:sz w:val="28"/>
          <w:szCs w:val="28"/>
        </w:rPr>
        <w:t xml:space="preserve">низатору </w:t>
      </w:r>
      <w:r w:rsidRPr="00F5397D">
        <w:rPr>
          <w:sz w:val="28"/>
          <w:szCs w:val="28"/>
        </w:rPr>
        <w:t xml:space="preserve">Регионального </w:t>
      </w:r>
      <w:r w:rsidR="008C4E72" w:rsidRPr="00F5397D">
        <w:rPr>
          <w:sz w:val="28"/>
          <w:szCs w:val="28"/>
        </w:rPr>
        <w:t>этапа К</w:t>
      </w:r>
      <w:r w:rsidR="00DD29EC" w:rsidRPr="00F5397D">
        <w:rPr>
          <w:sz w:val="28"/>
          <w:szCs w:val="28"/>
        </w:rPr>
        <w:t xml:space="preserve">онкурса </w:t>
      </w:r>
      <w:r w:rsidR="008C4E72" w:rsidRPr="00F5397D">
        <w:rPr>
          <w:sz w:val="28"/>
          <w:szCs w:val="28"/>
        </w:rPr>
        <w:t xml:space="preserve">«Большие вызовы» </w:t>
      </w:r>
      <w:r w:rsidR="00DD29EC" w:rsidRPr="00F5397D">
        <w:rPr>
          <w:sz w:val="28"/>
          <w:szCs w:val="28"/>
        </w:rPr>
        <w:t>в фо</w:t>
      </w:r>
      <w:r w:rsidR="002D453E" w:rsidRPr="00F5397D">
        <w:rPr>
          <w:sz w:val="28"/>
          <w:szCs w:val="28"/>
        </w:rPr>
        <w:t xml:space="preserve">рмате, установленном </w:t>
      </w:r>
      <w:r w:rsidR="00FC6AC5" w:rsidRPr="00F5397D">
        <w:rPr>
          <w:sz w:val="28"/>
          <w:szCs w:val="28"/>
        </w:rPr>
        <w:t>организаторами</w:t>
      </w:r>
      <w:r w:rsidR="00DD29EC" w:rsidRPr="00F5397D">
        <w:rPr>
          <w:sz w:val="28"/>
          <w:szCs w:val="28"/>
        </w:rPr>
        <w:t xml:space="preserve"> </w:t>
      </w:r>
      <w:r w:rsidR="008C4E72" w:rsidRPr="00F5397D">
        <w:rPr>
          <w:sz w:val="28"/>
          <w:szCs w:val="28"/>
        </w:rPr>
        <w:t>Конкурса «Большие вызовы»</w:t>
      </w:r>
      <w:r w:rsidR="00DD29EC" w:rsidRPr="00F5397D">
        <w:rPr>
          <w:sz w:val="28"/>
          <w:szCs w:val="28"/>
        </w:rPr>
        <w:t>;</w:t>
      </w:r>
    </w:p>
    <w:p w:rsidR="00A77F90" w:rsidRPr="00F5397D" w:rsidRDefault="00A77F90" w:rsidP="00A77F90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награждает победителей и призеров </w:t>
      </w:r>
      <w:r w:rsidR="005F234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>конкурса дипломами, а также руководителей проектов поощрительными грамотами;</w:t>
      </w:r>
    </w:p>
    <w:p w:rsidR="0042131D" w:rsidRPr="00F5397D" w:rsidRDefault="00DD29EC" w:rsidP="0042131D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>осуществляет организационное и финансовое</w:t>
      </w:r>
      <w:r w:rsidR="008C4E72" w:rsidRPr="00F5397D">
        <w:rPr>
          <w:sz w:val="28"/>
          <w:szCs w:val="28"/>
        </w:rPr>
        <w:t xml:space="preserve"> обеспечение проведения </w:t>
      </w:r>
      <w:r w:rsidR="005F2340" w:rsidRPr="00F5397D">
        <w:rPr>
          <w:sz w:val="28"/>
          <w:szCs w:val="28"/>
        </w:rPr>
        <w:t xml:space="preserve">муниципального этапа </w:t>
      </w:r>
      <w:r w:rsidRPr="00F5397D">
        <w:rPr>
          <w:sz w:val="28"/>
          <w:szCs w:val="28"/>
        </w:rPr>
        <w:t xml:space="preserve">конкурса и участия в </w:t>
      </w:r>
      <w:r w:rsidR="005F2340" w:rsidRPr="00F5397D">
        <w:rPr>
          <w:sz w:val="28"/>
          <w:szCs w:val="28"/>
        </w:rPr>
        <w:t xml:space="preserve">Региональном </w:t>
      </w:r>
      <w:r w:rsidRPr="00F5397D">
        <w:rPr>
          <w:sz w:val="28"/>
          <w:szCs w:val="28"/>
        </w:rPr>
        <w:t xml:space="preserve">этапе </w:t>
      </w:r>
      <w:r w:rsidR="008C4E72" w:rsidRPr="00F5397D">
        <w:rPr>
          <w:sz w:val="28"/>
          <w:szCs w:val="28"/>
        </w:rPr>
        <w:t xml:space="preserve">Конкурса «Большие вызовы» победителей и призеров </w:t>
      </w:r>
      <w:r w:rsidR="005F2340" w:rsidRPr="00F5397D">
        <w:rPr>
          <w:sz w:val="28"/>
          <w:szCs w:val="28"/>
        </w:rPr>
        <w:t xml:space="preserve">муниципального этапа конкурса, </w:t>
      </w:r>
      <w:r w:rsidRPr="00F5397D">
        <w:rPr>
          <w:sz w:val="28"/>
          <w:szCs w:val="28"/>
        </w:rPr>
        <w:t xml:space="preserve">в том числе обеспечивает наличие видеосвязи участников </w:t>
      </w:r>
      <w:r w:rsidR="006857BC" w:rsidRPr="00F5397D">
        <w:rPr>
          <w:sz w:val="28"/>
          <w:szCs w:val="28"/>
        </w:rPr>
        <w:t xml:space="preserve">Регионального </w:t>
      </w:r>
      <w:r w:rsidRPr="00F5397D">
        <w:rPr>
          <w:sz w:val="28"/>
          <w:szCs w:val="28"/>
        </w:rPr>
        <w:t>этапа</w:t>
      </w:r>
      <w:r w:rsidR="008C4E72" w:rsidRPr="00F5397D">
        <w:rPr>
          <w:sz w:val="28"/>
          <w:szCs w:val="28"/>
        </w:rPr>
        <w:t xml:space="preserve"> Конкурса «Большие вызовы»</w:t>
      </w:r>
      <w:r w:rsidRPr="00F5397D">
        <w:rPr>
          <w:sz w:val="28"/>
          <w:szCs w:val="28"/>
        </w:rPr>
        <w:t>, в случае необходимости.</w:t>
      </w:r>
    </w:p>
    <w:p w:rsidR="0042131D" w:rsidRPr="00F5397D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 xml:space="preserve"> Организат</w:t>
      </w:r>
      <w:r w:rsidR="0064377A" w:rsidRPr="00F5397D">
        <w:rPr>
          <w:sz w:val="28"/>
          <w:szCs w:val="28"/>
        </w:rPr>
        <w:t>ор муниципального</w:t>
      </w:r>
      <w:r w:rsidRPr="00F5397D">
        <w:rPr>
          <w:sz w:val="28"/>
          <w:szCs w:val="28"/>
        </w:rPr>
        <w:t xml:space="preserve"> </w:t>
      </w:r>
      <w:r w:rsidR="006857BC" w:rsidRPr="00F5397D">
        <w:rPr>
          <w:sz w:val="28"/>
          <w:szCs w:val="28"/>
        </w:rPr>
        <w:t xml:space="preserve">этапа </w:t>
      </w:r>
      <w:r w:rsidRPr="00F5397D">
        <w:rPr>
          <w:sz w:val="28"/>
          <w:szCs w:val="28"/>
        </w:rPr>
        <w:t>конкурса вправе привлекать к проведению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:rsidR="00DD29EC" w:rsidRPr="000E4D19" w:rsidRDefault="005D68CB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Оргкомитет муниципального</w:t>
      </w:r>
      <w:r w:rsidR="00DD29EC" w:rsidRPr="000E4D19">
        <w:rPr>
          <w:sz w:val="28"/>
          <w:szCs w:val="28"/>
        </w:rPr>
        <w:t xml:space="preserve"> </w:t>
      </w:r>
      <w:r w:rsidR="006857BC">
        <w:rPr>
          <w:sz w:val="28"/>
          <w:szCs w:val="28"/>
        </w:rPr>
        <w:t xml:space="preserve">этапа </w:t>
      </w:r>
      <w:r w:rsidR="00DD29EC" w:rsidRPr="000E4D19">
        <w:rPr>
          <w:sz w:val="28"/>
          <w:szCs w:val="28"/>
        </w:rPr>
        <w:t>конкурса: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определяет организационно-технологическую</w:t>
      </w:r>
      <w:r w:rsidR="005D68CB">
        <w:rPr>
          <w:sz w:val="28"/>
          <w:szCs w:val="28"/>
        </w:rPr>
        <w:t xml:space="preserve"> модель проведения муниципального</w:t>
      </w:r>
      <w:r w:rsidRPr="000E4D19">
        <w:rPr>
          <w:sz w:val="28"/>
          <w:szCs w:val="28"/>
        </w:rPr>
        <w:t xml:space="preserve"> </w:t>
      </w:r>
      <w:r w:rsidR="006857BC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конкурса, оформляет регламент </w:t>
      </w:r>
      <w:r w:rsidR="005D68CB">
        <w:rPr>
          <w:sz w:val="28"/>
          <w:szCs w:val="28"/>
        </w:rPr>
        <w:t>проведения</w:t>
      </w:r>
      <w:r w:rsidR="008C4E72" w:rsidRPr="000E4D19">
        <w:rPr>
          <w:sz w:val="28"/>
          <w:szCs w:val="28"/>
        </w:rPr>
        <w:t xml:space="preserve"> </w:t>
      </w:r>
      <w:r w:rsidR="005D68CB">
        <w:rPr>
          <w:sz w:val="28"/>
          <w:szCs w:val="28"/>
        </w:rPr>
        <w:t xml:space="preserve">муниципального </w:t>
      </w:r>
      <w:r w:rsidR="006857BC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>конкурса;</w:t>
      </w:r>
    </w:p>
    <w:p w:rsidR="00DD29EC" w:rsidRPr="00F5397D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5397D">
        <w:rPr>
          <w:sz w:val="28"/>
          <w:szCs w:val="28"/>
        </w:rPr>
        <w:t>обеспечивает реги</w:t>
      </w:r>
      <w:r w:rsidR="008C4E72" w:rsidRPr="00F5397D">
        <w:rPr>
          <w:sz w:val="28"/>
          <w:szCs w:val="28"/>
        </w:rPr>
        <w:t xml:space="preserve">страцию участников </w:t>
      </w:r>
      <w:r w:rsidRPr="00F5397D">
        <w:rPr>
          <w:sz w:val="28"/>
          <w:szCs w:val="28"/>
        </w:rPr>
        <w:t xml:space="preserve">на онлайн-платформе </w:t>
      </w:r>
      <w:r w:rsidR="006857BC" w:rsidRPr="00F5397D">
        <w:rPr>
          <w:sz w:val="28"/>
          <w:szCs w:val="28"/>
        </w:rPr>
        <w:t xml:space="preserve">Регионального </w:t>
      </w:r>
      <w:r w:rsidR="00FC6AC5" w:rsidRPr="00F5397D">
        <w:rPr>
          <w:sz w:val="28"/>
          <w:szCs w:val="28"/>
        </w:rPr>
        <w:t>организатор</w:t>
      </w:r>
      <w:r w:rsidR="006857BC" w:rsidRPr="00F5397D">
        <w:rPr>
          <w:sz w:val="28"/>
          <w:szCs w:val="28"/>
        </w:rPr>
        <w:t>а</w:t>
      </w:r>
      <w:r w:rsidRPr="00F5397D">
        <w:rPr>
          <w:sz w:val="28"/>
          <w:szCs w:val="28"/>
        </w:rPr>
        <w:t xml:space="preserve"> </w:t>
      </w:r>
      <w:r w:rsidR="008C4E72" w:rsidRPr="00F5397D">
        <w:rPr>
          <w:sz w:val="28"/>
          <w:szCs w:val="28"/>
        </w:rPr>
        <w:t>Конкурса «Большие вызовы»</w:t>
      </w:r>
      <w:r w:rsidRPr="00F5397D">
        <w:rPr>
          <w:sz w:val="28"/>
          <w:szCs w:val="28"/>
        </w:rPr>
        <w:t>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обеспеч</w:t>
      </w:r>
      <w:r w:rsidR="008C4E72" w:rsidRPr="000E4D19">
        <w:rPr>
          <w:sz w:val="28"/>
          <w:szCs w:val="28"/>
        </w:rPr>
        <w:t xml:space="preserve">ивает организацию и проведение </w:t>
      </w:r>
      <w:r w:rsidR="006857BC">
        <w:rPr>
          <w:sz w:val="28"/>
          <w:szCs w:val="28"/>
        </w:rPr>
        <w:t xml:space="preserve">муниципального этапа </w:t>
      </w:r>
      <w:r w:rsidRPr="000E4D19">
        <w:rPr>
          <w:sz w:val="28"/>
          <w:szCs w:val="28"/>
        </w:rPr>
        <w:t>конкурса в соответствии с утвержден</w:t>
      </w:r>
      <w:r w:rsidR="008C4E72" w:rsidRPr="000E4D19">
        <w:rPr>
          <w:sz w:val="28"/>
          <w:szCs w:val="28"/>
        </w:rPr>
        <w:t xml:space="preserve">ными требованиями к проведению </w:t>
      </w:r>
      <w:r w:rsidR="006857BC">
        <w:rPr>
          <w:sz w:val="28"/>
          <w:szCs w:val="28"/>
        </w:rPr>
        <w:t xml:space="preserve">муниципального этапа </w:t>
      </w:r>
      <w:r w:rsidRPr="000E4D19">
        <w:rPr>
          <w:sz w:val="28"/>
          <w:szCs w:val="28"/>
        </w:rPr>
        <w:t xml:space="preserve">конкурса, настоящим Положением и действующими на момент проведения </w:t>
      </w:r>
      <w:r w:rsidR="008C4E72" w:rsidRPr="000E4D19">
        <w:rPr>
          <w:sz w:val="28"/>
          <w:szCs w:val="28"/>
        </w:rPr>
        <w:t xml:space="preserve">Конкурса «Большие вызовы» </w:t>
      </w:r>
      <w:r w:rsidRPr="000E4D19">
        <w:rPr>
          <w:sz w:val="28"/>
          <w:szCs w:val="28"/>
        </w:rPr>
        <w:t>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DD29EC" w:rsidRPr="000E4D19" w:rsidRDefault="00DD29EC" w:rsidP="00DD29EC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lastRenderedPageBreak/>
        <w:t>обеспечивает в установленные сроки направлени</w:t>
      </w:r>
      <w:r w:rsidR="006857BC">
        <w:rPr>
          <w:sz w:val="28"/>
          <w:szCs w:val="28"/>
        </w:rPr>
        <w:t xml:space="preserve">е всей необходимой информации Региональному координатору </w:t>
      </w:r>
      <w:r w:rsidR="008C4E72" w:rsidRPr="000E4D19">
        <w:rPr>
          <w:sz w:val="28"/>
          <w:szCs w:val="28"/>
        </w:rPr>
        <w:t>Конкурса «Большие вызовы»</w:t>
      </w:r>
      <w:r w:rsidRPr="000E4D19">
        <w:rPr>
          <w:sz w:val="28"/>
          <w:szCs w:val="28"/>
        </w:rPr>
        <w:t xml:space="preserve">; </w:t>
      </w:r>
    </w:p>
    <w:p w:rsidR="00287EB0" w:rsidRDefault="00287EB0" w:rsidP="00B367F1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DD29EC" w:rsidRPr="00287EB0">
        <w:rPr>
          <w:sz w:val="28"/>
          <w:szCs w:val="28"/>
        </w:rPr>
        <w:t xml:space="preserve">есет ответственность за жизнь и здоровье участников </w:t>
      </w:r>
      <w:r w:rsidRPr="00287EB0">
        <w:rPr>
          <w:sz w:val="28"/>
          <w:szCs w:val="28"/>
        </w:rPr>
        <w:t xml:space="preserve">муниципального этапа </w:t>
      </w:r>
      <w:r w:rsidR="00DD29EC" w:rsidRPr="00287EB0">
        <w:rPr>
          <w:sz w:val="28"/>
          <w:szCs w:val="28"/>
        </w:rPr>
        <w:t>конку</w:t>
      </w:r>
      <w:r w:rsidR="00A068FA" w:rsidRPr="00287EB0">
        <w:rPr>
          <w:sz w:val="28"/>
          <w:szCs w:val="28"/>
        </w:rPr>
        <w:t xml:space="preserve">рса во время </w:t>
      </w:r>
      <w:r w:rsidRPr="00287EB0">
        <w:rPr>
          <w:sz w:val="28"/>
          <w:szCs w:val="28"/>
        </w:rPr>
        <w:t xml:space="preserve">его </w:t>
      </w:r>
      <w:r w:rsidR="00A068FA" w:rsidRPr="00287EB0">
        <w:rPr>
          <w:sz w:val="28"/>
          <w:szCs w:val="28"/>
        </w:rPr>
        <w:t>проведения</w:t>
      </w:r>
      <w:r w:rsidRPr="00287EB0">
        <w:rPr>
          <w:sz w:val="28"/>
          <w:szCs w:val="28"/>
        </w:rPr>
        <w:t>.</w:t>
      </w:r>
      <w:r w:rsidR="00A068FA" w:rsidRPr="00287EB0">
        <w:rPr>
          <w:sz w:val="28"/>
          <w:szCs w:val="28"/>
        </w:rPr>
        <w:t xml:space="preserve"> </w:t>
      </w:r>
    </w:p>
    <w:p w:rsidR="00DD29EC" w:rsidRPr="00287EB0" w:rsidRDefault="00A068FA" w:rsidP="00B367F1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287EB0">
        <w:rPr>
          <w:sz w:val="28"/>
          <w:szCs w:val="28"/>
        </w:rPr>
        <w:t xml:space="preserve">Состав оргкомитета </w:t>
      </w:r>
      <w:r w:rsidR="00287EB0">
        <w:rPr>
          <w:sz w:val="28"/>
          <w:szCs w:val="28"/>
        </w:rPr>
        <w:t>муниципального этапа</w:t>
      </w:r>
      <w:r w:rsidR="008C380E">
        <w:rPr>
          <w:sz w:val="28"/>
          <w:szCs w:val="28"/>
        </w:rPr>
        <w:t xml:space="preserve"> конкурса </w:t>
      </w:r>
      <w:r w:rsidR="00DD29EC" w:rsidRPr="00287EB0">
        <w:rPr>
          <w:sz w:val="28"/>
          <w:szCs w:val="28"/>
        </w:rPr>
        <w:t xml:space="preserve">формируется из представителей </w:t>
      </w:r>
      <w:r w:rsidR="00287EB0">
        <w:rPr>
          <w:sz w:val="28"/>
          <w:szCs w:val="28"/>
        </w:rPr>
        <w:t xml:space="preserve">Управления образованием муниципального района </w:t>
      </w:r>
      <w:r w:rsidR="00F004DE">
        <w:rPr>
          <w:sz w:val="28"/>
          <w:szCs w:val="28"/>
        </w:rPr>
        <w:t>Примор</w:t>
      </w:r>
      <w:r w:rsidR="005A40F0" w:rsidRPr="00287EB0">
        <w:rPr>
          <w:sz w:val="28"/>
          <w:szCs w:val="28"/>
        </w:rPr>
        <w:t>ского края</w:t>
      </w:r>
      <w:r w:rsidR="005F01C6" w:rsidRPr="00287EB0">
        <w:rPr>
          <w:sz w:val="28"/>
          <w:szCs w:val="28"/>
        </w:rPr>
        <w:t xml:space="preserve">, </w:t>
      </w:r>
      <w:r w:rsidR="002E0709" w:rsidRPr="00287EB0">
        <w:rPr>
          <w:sz w:val="28"/>
          <w:szCs w:val="28"/>
        </w:rPr>
        <w:t xml:space="preserve">представителей </w:t>
      </w:r>
      <w:r w:rsidR="00025E02" w:rsidRPr="00287EB0">
        <w:rPr>
          <w:sz w:val="28"/>
          <w:szCs w:val="28"/>
        </w:rPr>
        <w:t xml:space="preserve">высших учебных заведений </w:t>
      </w:r>
      <w:r w:rsidR="00F004DE">
        <w:rPr>
          <w:sz w:val="28"/>
          <w:szCs w:val="28"/>
        </w:rPr>
        <w:t>Примор</w:t>
      </w:r>
      <w:r w:rsidR="00F004DE" w:rsidRPr="00287EB0">
        <w:rPr>
          <w:sz w:val="28"/>
          <w:szCs w:val="28"/>
        </w:rPr>
        <w:t>ского</w:t>
      </w:r>
      <w:r w:rsidR="00025E02" w:rsidRPr="00287EB0">
        <w:rPr>
          <w:sz w:val="28"/>
          <w:szCs w:val="28"/>
        </w:rPr>
        <w:t xml:space="preserve"> края</w:t>
      </w:r>
      <w:r w:rsidR="005F01C6" w:rsidRPr="00287EB0">
        <w:rPr>
          <w:b/>
          <w:sz w:val="28"/>
          <w:szCs w:val="28"/>
        </w:rPr>
        <w:t xml:space="preserve">, </w:t>
      </w:r>
      <w:r w:rsidR="00DD29EC" w:rsidRPr="00287EB0">
        <w:rPr>
          <w:sz w:val="28"/>
          <w:szCs w:val="28"/>
        </w:rPr>
        <w:t>педагогических, научно-педагогических работников, экспертов от компаний, научных институтов и региональных организаций, иных квалифицированных специалистов.</w:t>
      </w:r>
    </w:p>
    <w:p w:rsidR="00DD29EC" w:rsidRPr="000E4D19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Экспертные комиссии </w:t>
      </w:r>
      <w:r w:rsidR="000F47FD">
        <w:rPr>
          <w:sz w:val="28"/>
          <w:szCs w:val="28"/>
        </w:rPr>
        <w:t>муниципального</w:t>
      </w:r>
      <w:r w:rsidRPr="000E4D19">
        <w:rPr>
          <w:sz w:val="28"/>
          <w:szCs w:val="28"/>
        </w:rPr>
        <w:t xml:space="preserve"> </w:t>
      </w:r>
      <w:r w:rsidR="00287EB0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конкурса: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результаты</w:t>
      </w:r>
      <w:r w:rsidR="000F47FD">
        <w:rPr>
          <w:sz w:val="28"/>
          <w:szCs w:val="28"/>
        </w:rPr>
        <w:t xml:space="preserve"> муниципального</w:t>
      </w:r>
      <w:r w:rsidRPr="000E4D19">
        <w:rPr>
          <w:sz w:val="28"/>
          <w:szCs w:val="28"/>
        </w:rPr>
        <w:t xml:space="preserve"> </w:t>
      </w:r>
      <w:r w:rsidR="00287EB0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 его участникам; </w:t>
      </w:r>
    </w:p>
    <w:p w:rsidR="00DD29EC" w:rsidRPr="000E4D19" w:rsidRDefault="00DD29EC" w:rsidP="00DD29EC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 xml:space="preserve">определяют победителей и призеров </w:t>
      </w:r>
      <w:r w:rsidR="000F47FD">
        <w:rPr>
          <w:sz w:val="28"/>
          <w:szCs w:val="28"/>
        </w:rPr>
        <w:t>муниципального</w:t>
      </w:r>
      <w:r w:rsidRPr="000E4D19">
        <w:rPr>
          <w:sz w:val="28"/>
          <w:szCs w:val="28"/>
        </w:rPr>
        <w:t xml:space="preserve"> </w:t>
      </w:r>
      <w:r w:rsidR="00287EB0">
        <w:rPr>
          <w:sz w:val="28"/>
          <w:szCs w:val="28"/>
        </w:rPr>
        <w:t xml:space="preserve">этапа </w:t>
      </w:r>
      <w:r w:rsidRPr="000E4D19">
        <w:rPr>
          <w:sz w:val="28"/>
          <w:szCs w:val="28"/>
        </w:rPr>
        <w:t xml:space="preserve">конкурса на основании рейтинга по каждому направлению </w:t>
      </w:r>
      <w:r w:rsidRPr="00F5397D">
        <w:rPr>
          <w:sz w:val="28"/>
          <w:szCs w:val="28"/>
        </w:rPr>
        <w:t xml:space="preserve">и в соответствии с квотой, </w:t>
      </w:r>
    </w:p>
    <w:p w:rsidR="0064377A" w:rsidRPr="0064377A" w:rsidRDefault="00DD29EC" w:rsidP="0064377A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представляют организ</w:t>
      </w:r>
      <w:r w:rsidR="000F47FD">
        <w:rPr>
          <w:sz w:val="28"/>
          <w:szCs w:val="28"/>
        </w:rPr>
        <w:t xml:space="preserve">атору муниципального </w:t>
      </w:r>
      <w:r w:rsidR="00287EB0">
        <w:rPr>
          <w:sz w:val="28"/>
          <w:szCs w:val="28"/>
        </w:rPr>
        <w:t xml:space="preserve">этапа </w:t>
      </w:r>
      <w:r w:rsidR="000F47FD">
        <w:rPr>
          <w:sz w:val="28"/>
          <w:szCs w:val="28"/>
        </w:rPr>
        <w:t xml:space="preserve">конкурса результаты </w:t>
      </w:r>
      <w:r w:rsidRPr="000E4D19">
        <w:rPr>
          <w:sz w:val="28"/>
          <w:szCs w:val="28"/>
        </w:rPr>
        <w:t>конкурса (протоколы) для их утверждения.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  <w:bookmarkStart w:id="0" w:name="distant_rules"/>
      <w:bookmarkEnd w:id="0"/>
    </w:p>
    <w:p w:rsidR="00DD29EC" w:rsidRPr="00F5397D" w:rsidRDefault="00DD29EC" w:rsidP="00DD29EC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b/>
          <w:sz w:val="28"/>
          <w:szCs w:val="28"/>
        </w:rPr>
      </w:pPr>
      <w:r w:rsidRPr="00F5397D">
        <w:rPr>
          <w:b/>
          <w:bCs/>
          <w:sz w:val="28"/>
          <w:szCs w:val="28"/>
          <w:bdr w:val="none" w:sz="0" w:space="0" w:color="auto" w:frame="1"/>
        </w:rPr>
        <w:t xml:space="preserve">Порядок проведения </w:t>
      </w:r>
      <w:r w:rsidR="00D54842" w:rsidRPr="00F5397D">
        <w:rPr>
          <w:b/>
          <w:bCs/>
          <w:sz w:val="28"/>
          <w:szCs w:val="28"/>
          <w:bdr w:val="none" w:sz="0" w:space="0" w:color="auto" w:frame="1"/>
        </w:rPr>
        <w:t xml:space="preserve">Регионального </w:t>
      </w:r>
      <w:r w:rsidRPr="00F5397D">
        <w:rPr>
          <w:b/>
          <w:bCs/>
          <w:sz w:val="28"/>
          <w:szCs w:val="28"/>
          <w:bdr w:val="none" w:sz="0" w:space="0" w:color="auto" w:frame="1"/>
        </w:rPr>
        <w:t xml:space="preserve">этапа </w:t>
      </w:r>
      <w:r w:rsidR="00516749" w:rsidRPr="00F5397D">
        <w:rPr>
          <w:b/>
          <w:bCs/>
          <w:sz w:val="28"/>
          <w:szCs w:val="28"/>
          <w:bdr w:val="none" w:sz="0" w:space="0" w:color="auto" w:frame="1"/>
        </w:rPr>
        <w:t>Всероссийского конкурса научно-технологических проектов «Большие вызовы»</w:t>
      </w:r>
    </w:p>
    <w:p w:rsidR="00DD29EC" w:rsidRPr="000F47FD" w:rsidRDefault="00DD29EC" w:rsidP="0014254D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  <w:highlight w:val="yellow"/>
        </w:rPr>
      </w:pPr>
    </w:p>
    <w:p w:rsidR="007915F6" w:rsidRPr="005D2E68" w:rsidRDefault="00F5397D" w:rsidP="0014254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5D2E68">
        <w:rPr>
          <w:sz w:val="28"/>
          <w:szCs w:val="28"/>
        </w:rPr>
        <w:t>Региональный</w:t>
      </w:r>
      <w:r w:rsidR="007C6C76" w:rsidRPr="005D2E68">
        <w:rPr>
          <w:sz w:val="28"/>
          <w:szCs w:val="28"/>
        </w:rPr>
        <w:t xml:space="preserve"> </w:t>
      </w:r>
      <w:r w:rsidR="005A5462" w:rsidRPr="005D2E68">
        <w:rPr>
          <w:sz w:val="28"/>
          <w:szCs w:val="28"/>
        </w:rPr>
        <w:t>э</w:t>
      </w:r>
      <w:r w:rsidR="00F004DE" w:rsidRPr="005D2E68">
        <w:rPr>
          <w:sz w:val="28"/>
          <w:szCs w:val="28"/>
        </w:rPr>
        <w:t>тап конкурса проводится на базе ГАУ ДПО ПК ИРО (</w:t>
      </w:r>
      <w:r w:rsidR="00F004DE" w:rsidRPr="005D2E68">
        <w:rPr>
          <w:noProof/>
          <w:sz w:val="28"/>
          <w:szCs w:val="28"/>
        </w:rPr>
        <w:t>Регионального центр</w:t>
      </w:r>
      <w:r w:rsidR="005D2E68" w:rsidRPr="005D2E68">
        <w:rPr>
          <w:noProof/>
          <w:sz w:val="28"/>
          <w:szCs w:val="28"/>
        </w:rPr>
        <w:t>а</w:t>
      </w:r>
      <w:r w:rsidR="00F004DE" w:rsidRPr="005D2E68">
        <w:rPr>
          <w:noProof/>
          <w:sz w:val="28"/>
          <w:szCs w:val="28"/>
        </w:rPr>
        <w:t xml:space="preserve"> выявления, поддержки и развития способностей и талантов у детей и молодежи</w:t>
      </w:r>
      <w:r w:rsidR="005D2E68" w:rsidRPr="005D2E68">
        <w:rPr>
          <w:noProof/>
          <w:sz w:val="28"/>
          <w:szCs w:val="28"/>
        </w:rPr>
        <w:t>)</w:t>
      </w:r>
      <w:r w:rsidR="00F004DE" w:rsidRPr="005D2E68">
        <w:rPr>
          <w:noProof/>
          <w:sz w:val="28"/>
          <w:szCs w:val="28"/>
        </w:rPr>
        <w:t>.</w:t>
      </w:r>
      <w:r w:rsidR="005D2E68">
        <w:rPr>
          <w:noProof/>
          <w:sz w:val="28"/>
          <w:szCs w:val="28"/>
        </w:rPr>
        <w:t>п</w:t>
      </w:r>
      <w:r w:rsidR="00C425BC" w:rsidRPr="005D2E68">
        <w:rPr>
          <w:sz w:val="28"/>
          <w:szCs w:val="28"/>
        </w:rPr>
        <w:t xml:space="preserve">о завершению </w:t>
      </w:r>
      <w:r w:rsidR="005A5462" w:rsidRPr="005D2E68">
        <w:rPr>
          <w:sz w:val="28"/>
          <w:szCs w:val="28"/>
        </w:rPr>
        <w:t xml:space="preserve">муниципального этапа конкурса в период с   </w:t>
      </w:r>
      <w:r w:rsidR="005D2E68" w:rsidRPr="005D2E68">
        <w:rPr>
          <w:b/>
          <w:sz w:val="28"/>
          <w:szCs w:val="28"/>
        </w:rPr>
        <w:t>16.02.2</w:t>
      </w:r>
      <w:r w:rsidR="005D2E68">
        <w:rPr>
          <w:b/>
          <w:sz w:val="28"/>
          <w:szCs w:val="28"/>
        </w:rPr>
        <w:t>3</w:t>
      </w:r>
      <w:r w:rsidR="005D2E68" w:rsidRPr="005D2E68">
        <w:rPr>
          <w:b/>
          <w:sz w:val="28"/>
          <w:szCs w:val="28"/>
        </w:rPr>
        <w:t>- 25.03.202</w:t>
      </w:r>
      <w:r w:rsidR="005D2E68">
        <w:rPr>
          <w:b/>
          <w:sz w:val="28"/>
          <w:szCs w:val="28"/>
        </w:rPr>
        <w:t>3</w:t>
      </w:r>
      <w:r w:rsidR="005D2E68" w:rsidRPr="005D2E68">
        <w:rPr>
          <w:b/>
          <w:sz w:val="28"/>
          <w:szCs w:val="28"/>
        </w:rPr>
        <w:t xml:space="preserve"> </w:t>
      </w:r>
    </w:p>
    <w:p w:rsidR="00C425BC" w:rsidRPr="007915F6" w:rsidRDefault="00C425BC" w:rsidP="00F004DE">
      <w:pPr>
        <w:shd w:val="clear" w:color="auto" w:fill="FFFFFF"/>
        <w:tabs>
          <w:tab w:val="center" w:pos="5102"/>
        </w:tabs>
        <w:spacing w:line="360" w:lineRule="auto"/>
        <w:textAlignment w:val="baseline"/>
        <w:rPr>
          <w:sz w:val="28"/>
          <w:szCs w:val="28"/>
        </w:rPr>
      </w:pPr>
      <w:r w:rsidRPr="007915F6">
        <w:rPr>
          <w:sz w:val="28"/>
          <w:szCs w:val="28"/>
        </w:rPr>
        <w:t xml:space="preserve">и состоит из </w:t>
      </w:r>
      <w:r w:rsidR="005E789D" w:rsidRPr="007915F6">
        <w:rPr>
          <w:sz w:val="28"/>
          <w:szCs w:val="28"/>
        </w:rPr>
        <w:t>2</w:t>
      </w:r>
      <w:r w:rsidR="007915F6">
        <w:rPr>
          <w:sz w:val="28"/>
          <w:szCs w:val="28"/>
        </w:rPr>
        <w:t xml:space="preserve"> этапов</w:t>
      </w:r>
      <w:r w:rsidRPr="007915F6">
        <w:rPr>
          <w:sz w:val="28"/>
          <w:szCs w:val="28"/>
        </w:rPr>
        <w:t xml:space="preserve">: </w:t>
      </w:r>
      <w:r w:rsidR="00F004DE">
        <w:rPr>
          <w:sz w:val="28"/>
          <w:szCs w:val="28"/>
        </w:rPr>
        <w:tab/>
      </w:r>
    </w:p>
    <w:p w:rsidR="005A5462" w:rsidRPr="005A5462" w:rsidRDefault="005A5462" w:rsidP="0014254D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textAlignment w:val="baseline"/>
        <w:rPr>
          <w:b/>
          <w:sz w:val="28"/>
          <w:szCs w:val="28"/>
        </w:rPr>
      </w:pPr>
      <w:r w:rsidRPr="005A5462">
        <w:rPr>
          <w:sz w:val="28"/>
          <w:szCs w:val="28"/>
        </w:rPr>
        <w:t xml:space="preserve">Отборочный этап конкурса проводится </w:t>
      </w:r>
      <w:r w:rsidRPr="005A5462">
        <w:rPr>
          <w:b/>
          <w:sz w:val="28"/>
          <w:szCs w:val="28"/>
        </w:rPr>
        <w:t>с (16.02.22) по (</w:t>
      </w:r>
      <w:r w:rsidR="005D2E68">
        <w:rPr>
          <w:b/>
          <w:sz w:val="28"/>
          <w:szCs w:val="28"/>
        </w:rPr>
        <w:t>01</w:t>
      </w:r>
      <w:r w:rsidRPr="005A5462">
        <w:rPr>
          <w:b/>
          <w:sz w:val="28"/>
          <w:szCs w:val="28"/>
        </w:rPr>
        <w:t>.0</w:t>
      </w:r>
      <w:r w:rsidR="005D2E68">
        <w:rPr>
          <w:b/>
          <w:sz w:val="28"/>
          <w:szCs w:val="28"/>
        </w:rPr>
        <w:t>3</w:t>
      </w:r>
      <w:r w:rsidRPr="005A5462">
        <w:rPr>
          <w:b/>
          <w:sz w:val="28"/>
          <w:szCs w:val="28"/>
        </w:rPr>
        <w:t>.2022).</w:t>
      </w:r>
    </w:p>
    <w:p w:rsidR="005A5462" w:rsidRPr="005A5462" w:rsidRDefault="005A5462" w:rsidP="0014254D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textAlignment w:val="baseline"/>
        <w:rPr>
          <w:b/>
          <w:sz w:val="28"/>
          <w:szCs w:val="28"/>
        </w:rPr>
      </w:pPr>
      <w:r w:rsidRPr="005A5462">
        <w:rPr>
          <w:sz w:val="28"/>
          <w:szCs w:val="28"/>
        </w:rPr>
        <w:t>Финальный этап</w:t>
      </w:r>
      <w:r w:rsidRPr="005A5462">
        <w:rPr>
          <w:b/>
          <w:i/>
          <w:sz w:val="28"/>
          <w:szCs w:val="28"/>
        </w:rPr>
        <w:t xml:space="preserve"> </w:t>
      </w:r>
      <w:r w:rsidRPr="005A5462">
        <w:rPr>
          <w:sz w:val="28"/>
          <w:szCs w:val="28"/>
        </w:rPr>
        <w:t xml:space="preserve">конкурса проводится </w:t>
      </w:r>
      <w:r w:rsidRPr="005A5462">
        <w:rPr>
          <w:b/>
          <w:sz w:val="28"/>
          <w:szCs w:val="28"/>
        </w:rPr>
        <w:t>с (08.03.2022) по (25.03.2022).</w:t>
      </w:r>
    </w:p>
    <w:p w:rsidR="00C425BC" w:rsidRDefault="007915F6" w:rsidP="0014254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Региональном </w:t>
      </w:r>
      <w:r w:rsidR="008C380E">
        <w:rPr>
          <w:sz w:val="28"/>
          <w:szCs w:val="28"/>
        </w:rPr>
        <w:t xml:space="preserve">этапе участвуют обучающиеся </w:t>
      </w:r>
      <w:r w:rsidR="008C380E" w:rsidRPr="00EB76E7">
        <w:rPr>
          <w:sz w:val="28"/>
          <w:szCs w:val="28"/>
        </w:rPr>
        <w:t xml:space="preserve">- </w:t>
      </w:r>
      <w:r w:rsidR="00C425BC" w:rsidRPr="00EB76E7">
        <w:rPr>
          <w:sz w:val="28"/>
          <w:szCs w:val="28"/>
        </w:rPr>
        <w:t>по</w:t>
      </w:r>
      <w:r w:rsidR="00DF1ECA" w:rsidRPr="00EB76E7">
        <w:rPr>
          <w:sz w:val="28"/>
          <w:szCs w:val="28"/>
        </w:rPr>
        <w:t>бедители и призёры</w:t>
      </w:r>
      <w:r w:rsidR="00DF1ECA" w:rsidRPr="008C380E">
        <w:rPr>
          <w:sz w:val="28"/>
          <w:szCs w:val="28"/>
        </w:rPr>
        <w:t xml:space="preserve"> муниципального конкурса</w:t>
      </w:r>
      <w:r w:rsidR="00C425BC" w:rsidRPr="008C380E">
        <w:rPr>
          <w:sz w:val="28"/>
          <w:szCs w:val="28"/>
        </w:rPr>
        <w:t>, проводим</w:t>
      </w:r>
      <w:r w:rsidR="005D2E68">
        <w:rPr>
          <w:sz w:val="28"/>
          <w:szCs w:val="28"/>
        </w:rPr>
        <w:t xml:space="preserve">ого </w:t>
      </w:r>
      <w:r w:rsidR="00C425BC" w:rsidRPr="008C380E">
        <w:rPr>
          <w:sz w:val="28"/>
          <w:szCs w:val="28"/>
        </w:rPr>
        <w:t xml:space="preserve"> в </w:t>
      </w:r>
      <w:r w:rsidR="005D2E68">
        <w:rPr>
          <w:sz w:val="28"/>
          <w:szCs w:val="28"/>
        </w:rPr>
        <w:t>Примор</w:t>
      </w:r>
      <w:r w:rsidR="005A5462" w:rsidRPr="008C380E">
        <w:rPr>
          <w:sz w:val="28"/>
          <w:szCs w:val="28"/>
        </w:rPr>
        <w:t xml:space="preserve">ском крае в </w:t>
      </w:r>
      <w:r w:rsidR="00C44E59">
        <w:rPr>
          <w:sz w:val="28"/>
          <w:szCs w:val="28"/>
        </w:rPr>
        <w:t xml:space="preserve">текущем учебном году и </w:t>
      </w:r>
      <w:r w:rsidR="00EB76E7">
        <w:rPr>
          <w:sz w:val="28"/>
          <w:szCs w:val="28"/>
        </w:rPr>
        <w:t xml:space="preserve">учащиеся </w:t>
      </w:r>
      <w:r w:rsidR="005D2E68">
        <w:rPr>
          <w:sz w:val="28"/>
          <w:szCs w:val="28"/>
        </w:rPr>
        <w:t xml:space="preserve">очно-заочной </w:t>
      </w:r>
      <w:r w:rsidR="00EB76E7">
        <w:rPr>
          <w:sz w:val="28"/>
          <w:szCs w:val="28"/>
        </w:rPr>
        <w:t>проектной школы</w:t>
      </w:r>
      <w:r w:rsidR="005D2E68">
        <w:rPr>
          <w:sz w:val="28"/>
          <w:szCs w:val="28"/>
        </w:rPr>
        <w:t xml:space="preserve"> «Сириус. Приморье»</w:t>
      </w:r>
      <w:r w:rsidR="00EB76E7">
        <w:rPr>
          <w:sz w:val="28"/>
          <w:szCs w:val="28"/>
        </w:rPr>
        <w:t>.</w:t>
      </w:r>
    </w:p>
    <w:p w:rsidR="005D2E68" w:rsidRDefault="001B12DC" w:rsidP="00AC0F8F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textAlignment w:val="baseline"/>
        <w:rPr>
          <w:sz w:val="28"/>
          <w:szCs w:val="28"/>
        </w:rPr>
      </w:pPr>
      <w:r w:rsidRPr="00727715">
        <w:rPr>
          <w:sz w:val="28"/>
          <w:szCs w:val="28"/>
        </w:rPr>
        <w:t xml:space="preserve">Порядок проведения Регионального этапа </w:t>
      </w:r>
      <w:r w:rsidRPr="00727715">
        <w:rPr>
          <w:bCs/>
          <w:sz w:val="28"/>
          <w:szCs w:val="28"/>
          <w:bdr w:val="none" w:sz="0" w:space="0" w:color="auto" w:frame="1"/>
        </w:rPr>
        <w:t xml:space="preserve">Всероссийского конкурса научно-технологических проектов «Большие вызовы» </w:t>
      </w:r>
      <w:r w:rsidR="00610CE5" w:rsidRPr="00727715">
        <w:rPr>
          <w:bCs/>
          <w:sz w:val="28"/>
          <w:szCs w:val="28"/>
          <w:bdr w:val="none" w:sz="0" w:space="0" w:color="auto" w:frame="1"/>
        </w:rPr>
        <w:t xml:space="preserve">на сайте </w:t>
      </w:r>
      <w:r w:rsidR="00727715">
        <w:rPr>
          <w:sz w:val="28"/>
          <w:szCs w:val="28"/>
        </w:rPr>
        <w:t xml:space="preserve">«Сириус. Приморье» </w:t>
      </w:r>
    </w:p>
    <w:p w:rsidR="005D2E68" w:rsidRDefault="00727715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  <w:hyperlink r:id="rId8" w:history="1">
        <w:r w:rsidRPr="00F63BFB">
          <w:rPr>
            <w:rStyle w:val="aa"/>
            <w:sz w:val="28"/>
            <w:szCs w:val="28"/>
          </w:rPr>
          <w:t>https://pkiro.ru/regionalnyj-czentr-vyyavleniya-podderzhki-i-razvitiya-odarennyh-detej-i-talantlivoj-molodezhi/proektno-issledovatelskaya-deyatelnost/olimpiady-konkursy-konferenczii/bolshie-vyzovy/</w:t>
        </w:r>
      </w:hyperlink>
    </w:p>
    <w:p w:rsidR="00727715" w:rsidRDefault="00727715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</w:p>
    <w:p w:rsidR="005D2E68" w:rsidRDefault="005D2E68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</w:p>
    <w:p w:rsidR="005D2E68" w:rsidRDefault="005D2E68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</w:p>
    <w:p w:rsidR="005D2E68" w:rsidRDefault="005D2E68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</w:p>
    <w:p w:rsidR="005D2E68" w:rsidRPr="005D2E68" w:rsidRDefault="005D2E68" w:rsidP="005D2E68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right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br w:type="page"/>
      </w:r>
      <w:r w:rsidRPr="000E4D19">
        <w:rPr>
          <w:sz w:val="28"/>
          <w:szCs w:val="28"/>
        </w:rPr>
        <w:lastRenderedPageBreak/>
        <w:t>Приложение № 1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0E4D19">
        <w:rPr>
          <w:sz w:val="28"/>
          <w:szCs w:val="28"/>
        </w:rPr>
        <w:t> </w:t>
      </w:r>
    </w:p>
    <w:p w:rsidR="00DD29EC" w:rsidRPr="000E4D19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0E4D19">
        <w:rPr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Агропромышленные и биотехнологии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Беспилотный транспорт и логистические системы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Большие данные, искусственный интеллект, финансовые технологии и машинное обучение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Генетика и биомедицина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 xml:space="preserve">Когнитивные исследования 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Космические технологии</w:t>
      </w:r>
    </w:p>
    <w:p w:rsidR="00F67076" w:rsidRPr="006415ED" w:rsidRDefault="00CF4AA2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6415ED">
        <w:rPr>
          <w:sz w:val="28"/>
          <w:szCs w:val="28"/>
        </w:rPr>
        <w:t>Нанотехнологии</w:t>
      </w:r>
      <w:proofErr w:type="spellEnd"/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6415ED">
        <w:rPr>
          <w:sz w:val="28"/>
          <w:szCs w:val="28"/>
        </w:rPr>
        <w:t>Природоподобные</w:t>
      </w:r>
      <w:proofErr w:type="spellEnd"/>
      <w:r w:rsidRPr="006415ED">
        <w:rPr>
          <w:sz w:val="28"/>
          <w:szCs w:val="28"/>
        </w:rPr>
        <w:t xml:space="preserve"> и </w:t>
      </w:r>
      <w:proofErr w:type="spellStart"/>
      <w:r w:rsidRPr="006415ED">
        <w:rPr>
          <w:sz w:val="28"/>
          <w:szCs w:val="28"/>
        </w:rPr>
        <w:t>нейротехнологии</w:t>
      </w:r>
      <w:proofErr w:type="spellEnd"/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Новые материалы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Освоение Арктики и Мирового океана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Передовые производственные технологии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Современная энергетика</w:t>
      </w:r>
    </w:p>
    <w:p w:rsidR="00F67076" w:rsidRPr="006415ED" w:rsidRDefault="00F67076" w:rsidP="006415ED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6415ED">
        <w:rPr>
          <w:sz w:val="28"/>
          <w:szCs w:val="28"/>
        </w:rPr>
        <w:t>Умный город и безопасность</w:t>
      </w:r>
    </w:p>
    <w:p w:rsidR="008D65BD" w:rsidRDefault="008D65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5BD" w:rsidRPr="00B70EF6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</w:pPr>
      <w:r w:rsidRPr="00B70EF6">
        <w:lastRenderedPageBreak/>
        <w:t>Приложение 2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640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center"/>
        <w:rPr>
          <w:b/>
          <w:sz w:val="32"/>
          <w:szCs w:val="32"/>
        </w:rPr>
      </w:pPr>
      <w:r w:rsidRPr="00B70EF6">
        <w:rPr>
          <w:b/>
          <w:sz w:val="32"/>
          <w:szCs w:val="32"/>
        </w:rPr>
        <w:t>Требования к оформлению работы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80" w:hanging="360"/>
        <w:jc w:val="both"/>
        <w:rPr>
          <w:b/>
          <w:szCs w:val="28"/>
        </w:rPr>
      </w:pPr>
      <w:r w:rsidRPr="00B70EF6">
        <w:rPr>
          <w:b/>
          <w:szCs w:val="28"/>
        </w:rPr>
        <w:t>1.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>Требования к оформлению текстовой части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 xml:space="preserve">Объем текста – не более </w:t>
      </w:r>
      <w:r w:rsidR="006415ED">
        <w:rPr>
          <w:szCs w:val="28"/>
        </w:rPr>
        <w:t>20</w:t>
      </w:r>
      <w:r w:rsidRPr="00B70EF6">
        <w:rPr>
          <w:szCs w:val="28"/>
        </w:rPr>
        <w:t xml:space="preserve"> 000 знаков без пробелов (без учета фотоматериалов, схем, графиков – в качестве приложений), без титульной страницы, глоссария и списка литературы.  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</w:t>
      </w:r>
      <w:r w:rsidRPr="00B70EF6">
        <w:rPr>
          <w:szCs w:val="28"/>
        </w:rPr>
        <w:tab/>
        <w:t>Формат *.</w:t>
      </w:r>
      <w:proofErr w:type="spellStart"/>
      <w:r w:rsidRPr="00B70EF6">
        <w:rPr>
          <w:szCs w:val="28"/>
        </w:rPr>
        <w:t>pdf</w:t>
      </w:r>
      <w:proofErr w:type="spellEnd"/>
      <w:r w:rsidRPr="00B70EF6">
        <w:rPr>
          <w:szCs w:val="28"/>
        </w:rPr>
        <w:t>, размер шрифта – 14, межстрочный интервал – 1.5, объем файла не более 7 Мб.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 xml:space="preserve"> В тексте могут содержаться </w:t>
      </w:r>
      <w:r w:rsidRPr="00B70EF6">
        <w:rPr>
          <w:szCs w:val="28"/>
          <w:u w:val="single"/>
        </w:rPr>
        <w:t>рабочие гиперссылки</w:t>
      </w:r>
      <w:r w:rsidRPr="00B70EF6">
        <w:rPr>
          <w:szCs w:val="28"/>
        </w:rPr>
        <w:t xml:space="preserve"> на видео, файлы моделей, схем, чертежей, программные коды проекта или исследования.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860"/>
        <w:jc w:val="both"/>
        <w:rPr>
          <w:szCs w:val="28"/>
        </w:rPr>
      </w:pPr>
      <w:r w:rsidRPr="00B70EF6">
        <w:rPr>
          <w:szCs w:val="28"/>
        </w:rPr>
        <w:t>Остальные графические элементы работы должны быть помещены внутри текста.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b/>
          <w:szCs w:val="28"/>
        </w:rPr>
      </w:pPr>
      <w:r w:rsidRPr="00B70EF6">
        <w:rPr>
          <w:szCs w:val="28"/>
        </w:rPr>
        <w:t xml:space="preserve">  </w:t>
      </w:r>
      <w:r w:rsidRPr="00B70EF6">
        <w:rPr>
          <w:b/>
          <w:szCs w:val="28"/>
        </w:rPr>
        <w:t>2.</w:t>
      </w:r>
      <w:r w:rsidRPr="00B70EF6">
        <w:rPr>
          <w:sz w:val="12"/>
          <w:szCs w:val="14"/>
        </w:rPr>
        <w:t xml:space="preserve">  </w:t>
      </w:r>
      <w:r w:rsidRPr="00B70EF6">
        <w:rPr>
          <w:sz w:val="12"/>
          <w:szCs w:val="14"/>
        </w:rPr>
        <w:tab/>
      </w:r>
      <w:r w:rsidRPr="00B70EF6">
        <w:rPr>
          <w:b/>
          <w:szCs w:val="28"/>
        </w:rPr>
        <w:t xml:space="preserve"> Требования к оформлению презентации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Формат *.</w:t>
      </w:r>
      <w:proofErr w:type="spellStart"/>
      <w:r w:rsidRPr="00B70EF6">
        <w:rPr>
          <w:szCs w:val="28"/>
        </w:rPr>
        <w:t>pdf</w:t>
      </w:r>
      <w:proofErr w:type="spellEnd"/>
      <w:r w:rsidRPr="00B70EF6">
        <w:rPr>
          <w:szCs w:val="28"/>
        </w:rPr>
        <w:t>.</w:t>
      </w:r>
    </w:p>
    <w:p w:rsidR="008D65BD" w:rsidRPr="00B70EF6" w:rsidRDefault="008D65BD" w:rsidP="008D65BD">
      <w:pPr>
        <w:shd w:val="clear" w:color="auto" w:fill="FFFFFF"/>
        <w:spacing w:before="240" w:after="240" w:line="360" w:lineRule="auto"/>
        <w:ind w:left="1000"/>
        <w:jc w:val="both"/>
        <w:rPr>
          <w:szCs w:val="28"/>
        </w:rPr>
      </w:pPr>
      <w:r w:rsidRPr="00B70EF6">
        <w:rPr>
          <w:szCs w:val="28"/>
        </w:rPr>
        <w:t xml:space="preserve">●    </w:t>
      </w:r>
      <w:r w:rsidRPr="00B70EF6">
        <w:rPr>
          <w:szCs w:val="28"/>
        </w:rPr>
        <w:tab/>
        <w:t>Размер файла не превышает 7 Мб.</w:t>
      </w:r>
    </w:p>
    <w:p w:rsidR="008D65BD" w:rsidRPr="00B70EF6" w:rsidRDefault="008D65BD" w:rsidP="008D65B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8D65BD" w:rsidRPr="00B70EF6" w:rsidRDefault="008D65BD" w:rsidP="008D65BD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  <w:r w:rsidRPr="00B70EF6">
        <w:rPr>
          <w:sz w:val="28"/>
          <w:szCs w:val="28"/>
        </w:rPr>
        <w:t xml:space="preserve"> </w:t>
      </w:r>
    </w:p>
    <w:p w:rsidR="008D65BD" w:rsidRDefault="008D65BD" w:rsidP="008D65BD">
      <w:pPr>
        <w:jc w:val="right"/>
        <w:rPr>
          <w:color w:val="383838"/>
        </w:rPr>
      </w:pPr>
      <w:r>
        <w:br w:type="page"/>
      </w:r>
      <w:r w:rsidRPr="001747E7">
        <w:rPr>
          <w:color w:val="383838"/>
        </w:rPr>
        <w:lastRenderedPageBreak/>
        <w:t xml:space="preserve">Приложение </w:t>
      </w:r>
      <w:r>
        <w:rPr>
          <w:color w:val="383838"/>
        </w:rPr>
        <w:t>3</w:t>
      </w: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Default="008D65BD" w:rsidP="008D65BD">
      <w:pPr>
        <w:jc w:val="right"/>
        <w:rPr>
          <w:color w:val="383838"/>
        </w:rPr>
      </w:pPr>
    </w:p>
    <w:p w:rsidR="008D65BD" w:rsidRPr="00B70EF6" w:rsidRDefault="008D65BD" w:rsidP="008D65BD">
      <w:pPr>
        <w:jc w:val="right"/>
      </w:pP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b w:val="0"/>
          <w:sz w:val="46"/>
          <w:szCs w:val="46"/>
        </w:rPr>
      </w:pPr>
      <w:r>
        <w:rPr>
          <w:sz w:val="46"/>
          <w:szCs w:val="46"/>
        </w:rPr>
        <w:t xml:space="preserve">Критерии оценки работ участников Всероссийского научно-технологического конкурса проектов «Большие вызовы» </w:t>
      </w:r>
    </w:p>
    <w:p w:rsidR="008D65BD" w:rsidRDefault="008D65BD" w:rsidP="008D65BD">
      <w:pPr>
        <w:pStyle w:val="1"/>
        <w:keepNext w:val="0"/>
        <w:numPr>
          <w:ilvl w:val="0"/>
          <w:numId w:val="0"/>
        </w:numPr>
        <w:spacing w:after="0"/>
        <w:rPr>
          <w:szCs w:val="46"/>
        </w:rPr>
      </w:pPr>
      <w:r>
        <w:rPr>
          <w:szCs w:val="46"/>
        </w:rPr>
        <w:t>в 202</w:t>
      </w:r>
      <w:r w:rsidR="00727715">
        <w:rPr>
          <w:szCs w:val="46"/>
          <w:lang w:val="ru-RU"/>
        </w:rPr>
        <w:t>2</w:t>
      </w:r>
      <w:r>
        <w:rPr>
          <w:szCs w:val="46"/>
        </w:rPr>
        <w:t>-</w:t>
      </w:r>
      <w:r w:rsidRPr="0019216E">
        <w:rPr>
          <w:szCs w:val="46"/>
        </w:rPr>
        <w:t>202</w:t>
      </w:r>
      <w:r w:rsidR="00727715">
        <w:rPr>
          <w:szCs w:val="46"/>
          <w:lang w:val="ru-RU"/>
        </w:rPr>
        <w:t>3</w:t>
      </w:r>
      <w:r w:rsidRPr="0019216E">
        <w:rPr>
          <w:szCs w:val="46"/>
        </w:rPr>
        <w:t xml:space="preserve"> учебном году</w:t>
      </w:r>
    </w:p>
    <w:p w:rsidR="008D65BD" w:rsidRPr="008D65BD" w:rsidRDefault="008D65BD" w:rsidP="008D65BD">
      <w:pPr>
        <w:rPr>
          <w:lang w:val="x-none"/>
        </w:rPr>
      </w:pPr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1" w:name="_30j0zll" w:colFirst="0" w:colLast="0"/>
      <w:bookmarkEnd w:id="1"/>
      <w:r>
        <w:t>Обязательные требования к содержанию работы</w:t>
      </w:r>
    </w:p>
    <w:p w:rsidR="008D65BD" w:rsidRDefault="008D65BD" w:rsidP="008D65BD">
      <w:pPr>
        <w:pStyle w:val="3"/>
        <w:keepNext w:val="0"/>
        <w:keepLines w:val="0"/>
        <w:spacing w:before="480"/>
        <w:rPr>
          <w:rFonts w:ascii="Times New Roman" w:eastAsia="Times New Roman" w:hAnsi="Times New Roman" w:cs="Times New Roman"/>
          <w:color w:val="000000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При несоответствии любому из описанных в данном разделе критериев, работа считается отклоненной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</w:tblGrid>
      <w:tr w:rsidR="008D65BD" w:rsidTr="002C3D8C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работе не должно содержаться значительных заимствований</w:t>
            </w:r>
            <w:r>
              <w:t xml:space="preserve">. Оригинальность текста должна составлять более 70% </w:t>
            </w:r>
          </w:p>
        </w:tc>
      </w:tr>
      <w:tr w:rsidR="008D65BD" w:rsidTr="002C3D8C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Работа не должна нарушать морально-этические нормы или носить провокационный характер.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Полученные результаты не должны противоречить основополагающим законам природы (т.н. вечный двигатель), не должна наблюдаться очевидная лженаучность используемого подхода.</w:t>
            </w:r>
          </w:p>
        </w:tc>
      </w:tr>
      <w:tr w:rsidR="008D65BD" w:rsidTr="002C3D8C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 те</w:t>
            </w:r>
            <w:proofErr w:type="gramStart"/>
            <w:r>
              <w:t>кст пр</w:t>
            </w:r>
            <w:proofErr w:type="gramEnd"/>
            <w:r>
              <w:t>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прикреплена презентация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Содержание презентации не соответствует тексту проекта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Текст работы содержит более </w:t>
            </w:r>
            <w:r w:rsidR="00727715">
              <w:t xml:space="preserve">20 </w:t>
            </w:r>
            <w:bookmarkStart w:id="3" w:name="_GoBack"/>
            <w:bookmarkEnd w:id="3"/>
            <w:r>
              <w:t>000 символов (не включая пробелы)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Представлена групповая работа, вклад заявителя в реализацию которой не определен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ind w:left="288"/>
        <w:rPr>
          <w:b w:val="0"/>
        </w:rPr>
      </w:pPr>
      <w:bookmarkStart w:id="4" w:name="_3znysh7" w:colFirst="0" w:colLast="0"/>
      <w:bookmarkEnd w:id="4"/>
      <w:r>
        <w:t>Формула расчёта итогового балла:</w:t>
      </w:r>
    </w:p>
    <w:p w:rsidR="008D65BD" w:rsidRDefault="008D65BD" w:rsidP="008D65BD">
      <w:pPr>
        <w:jc w:val="center"/>
        <w:rPr>
          <w:b/>
          <w:sz w:val="40"/>
          <w:szCs w:val="40"/>
        </w:rPr>
      </w:pPr>
      <w:bookmarkStart w:id="5" w:name="_2et92p0" w:colFirst="0" w:colLast="0"/>
      <w:bookmarkEnd w:id="5"/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sz w:val="36"/>
              <w:szCs w:val="36"/>
            </w:rPr>
            <m:t>=(кр1 + кр2 + кр3 + 5× кр4) ×кр5</m:t>
          </m:r>
        </m:oMath>
      </m:oMathPara>
    </w:p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r>
        <w:lastRenderedPageBreak/>
        <w:t>1.  Критерии для оценки исследовательских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b/>
          <w:color w:val="000000"/>
        </w:rPr>
        <w:t>Исследовательский (научно-исследовательский)</w:t>
      </w:r>
      <w:r>
        <w:rPr>
          <w:color w:val="000000"/>
        </w:rPr>
        <w:t xml:space="preserve">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50"/>
      </w:tblGrid>
      <w:tr w:rsidR="008D65BD" w:rsidTr="002C3D8C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области исследования</w:t>
            </w:r>
          </w:p>
        </w:tc>
      </w:tr>
      <w:tr w:rsidR="008D65BD" w:rsidTr="002C3D8C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 обзора литературы изучаемой области/ область исследования не представлена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Приведено описание области исследования</w:t>
            </w:r>
            <w:r>
              <w:t>, но нет ссылок на источники.</w:t>
            </w:r>
          </w:p>
          <w:p w:rsidR="008D65BD" w:rsidRDefault="008D65BD" w:rsidP="002C3D8C">
            <w:pPr>
              <w:rPr>
                <w:color w:val="000000"/>
              </w:rPr>
            </w:pPr>
            <w: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Приведен список используемой литературы. 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Методика исследовательской деятельности</w:t>
            </w:r>
          </w:p>
        </w:tc>
      </w:tr>
      <w:tr w:rsidR="008D65BD" w:rsidTr="002C3D8C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описания методов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Исследование не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результаты не получены,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не проведено сравнение с данными других исследований</w:t>
            </w:r>
            <w:r>
              <w:rPr>
                <w:color w:val="000000"/>
              </w:rPr>
              <w:t>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но они не 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Не проведено сравнение с данными других исследований.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достоверные результаты.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Исследование проведено,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получены результаты, они достоверны.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Выводы обоснованы.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Самостоятельность, индивидуальный вклад в исследование</w:t>
            </w:r>
          </w:p>
        </w:tc>
      </w:tr>
      <w:tr w:rsidR="008D65BD" w:rsidTr="002C3D8C">
        <w:trPr>
          <w:trHeight w:val="6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понимания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личного вклада не выявлено.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Низкий уровень осведомлённости в предметной области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 личный вклад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личный вклад и его значение в полученных результатах чётко </w:t>
            </w:r>
            <w:proofErr w:type="gramStart"/>
            <w:r>
              <w:rPr>
                <w:color w:val="000000"/>
              </w:rPr>
              <w:t>обозначены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понимание сути исследования,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личный вклад и его значение в полученных результатах чётко </w:t>
            </w:r>
            <w:proofErr w:type="gramStart"/>
            <w:r>
              <w:rPr>
                <w:color w:val="000000"/>
              </w:rPr>
              <w:t>обозначены</w:t>
            </w:r>
            <w:proofErr w:type="gramEnd"/>
            <w:r>
              <w:rPr>
                <w:color w:val="000000"/>
              </w:rPr>
              <w:t>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Свободно ориентируется в предметной области исследования.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Default="008D65BD" w:rsidP="008D65BD">
      <w:pPr>
        <w:pStyle w:val="1"/>
        <w:numPr>
          <w:ilvl w:val="0"/>
          <w:numId w:val="0"/>
        </w:numPr>
        <w:jc w:val="left"/>
        <w:rPr>
          <w:b w:val="0"/>
        </w:rPr>
      </w:pPr>
      <w:bookmarkStart w:id="6" w:name="_3dy6vkm" w:colFirst="0" w:colLast="0"/>
      <w:bookmarkEnd w:id="6"/>
      <w:r>
        <w:t>2.  Критерии для оценки прикладных проектных работ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Практико-ориентированный (прикладной) </w:t>
      </w:r>
      <w:r>
        <w:rPr>
          <w:color w:val="000000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  <w:gridCol w:w="1470"/>
      </w:tblGrid>
      <w:tr w:rsidR="008D65BD" w:rsidTr="002C3D8C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1 Целеполагание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Балл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описание цели проекта.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 определён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Круг потенциальных заказчиков / потребителей / пользователей не конкретен.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Представлено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Чётко обозначен круг потенциальных заказчиков / потребителей / пользователей.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2 Анализ существующих решений и методов</w:t>
            </w:r>
          </w:p>
        </w:tc>
      </w:tr>
      <w:tr w:rsidR="008D65BD" w:rsidTr="002C3D8C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</w:t>
            </w:r>
            <w:proofErr w:type="gramStart"/>
            <w:r>
              <w:rPr>
                <w:color w:val="000000"/>
              </w:rPr>
              <w:t>ств пр</w:t>
            </w:r>
            <w:proofErr w:type="gramEnd"/>
            <w:r>
              <w:rPr>
                <w:color w:val="000000"/>
              </w:rPr>
              <w:t>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3 Планирование работ, ресурсное обеспечение проекта</w:t>
            </w:r>
          </w:p>
        </w:tc>
      </w:tr>
      <w:tr w:rsidR="008D65BD" w:rsidTr="002C3D8C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одно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 только два из следующего: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2)  </w:t>
            </w:r>
            <w:r>
              <w:rPr>
                <w:color w:val="000000"/>
              </w:rPr>
              <w:tab/>
              <w:t>Описание использованных ресурсов;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3)  </w:t>
            </w:r>
            <w:r>
              <w:rPr>
                <w:color w:val="000000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4 Качество результата</w:t>
            </w:r>
          </w:p>
        </w:tc>
      </w:tr>
      <w:tr w:rsidR="008D65BD" w:rsidTr="002C3D8C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Дано подробное описание достигнутого результата. Есть видео 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не в полной мере соответствуют </w:t>
            </w:r>
            <w:proofErr w:type="gramStart"/>
            <w:r>
              <w:rPr>
                <w:color w:val="000000"/>
              </w:rPr>
              <w:t>заявленным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D65BD" w:rsidTr="002C3D8C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</w:t>
            </w:r>
            <w:proofErr w:type="gramStart"/>
            <w:r>
              <w:rPr>
                <w:color w:val="000000"/>
              </w:rPr>
              <w:t>заявленным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D65BD" w:rsidTr="002C3D8C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Pr="00B70EF6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Участник не может точно описать ход работы над проектом, нет понимания личного вклада и вклада других членов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0EF6">
              <w:rPr>
                <w:color w:val="000000"/>
              </w:rPr>
              <w:t>Низкий уровень осведомлённо</w:t>
            </w:r>
            <w:r>
              <w:rPr>
                <w:color w:val="000000"/>
              </w:rPr>
              <w:t>сти в профессиональной области.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</w:t>
            </w:r>
            <w:proofErr w:type="gramStart"/>
            <w:r>
              <w:rPr>
                <w:color w:val="000000"/>
              </w:rPr>
              <w:t>относится проект не достаточен</w:t>
            </w:r>
            <w:proofErr w:type="gramEnd"/>
            <w:r>
              <w:rPr>
                <w:color w:val="000000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65BD" w:rsidTr="002C3D8C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Уровень осведомлённости в профессиональной области, к которой </w:t>
            </w:r>
            <w:proofErr w:type="gramStart"/>
            <w:r>
              <w:rPr>
                <w:color w:val="000000"/>
              </w:rPr>
              <w:t>относится проект достаточен</w:t>
            </w:r>
            <w:proofErr w:type="gramEnd"/>
            <w:r>
              <w:rPr>
                <w:color w:val="000000"/>
              </w:rPr>
              <w:t xml:space="preserve">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D65BD" w:rsidTr="002C3D8C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5BD" w:rsidRDefault="008D65BD" w:rsidP="002C3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8D65BD" w:rsidRPr="001747E7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rPr>
          <w:rFonts w:eastAsia="Noto Sans Symbols"/>
          <w:color w:val="000000"/>
          <w:sz w:val="28"/>
          <w:szCs w:val="28"/>
        </w:rPr>
      </w:pPr>
    </w:p>
    <w:p w:rsidR="008D65BD" w:rsidRDefault="008D65BD" w:rsidP="008D65BD"/>
    <w:p w:rsidR="00C971C8" w:rsidRPr="000E4D19" w:rsidRDefault="00C971C8">
      <w:pPr>
        <w:rPr>
          <w:sz w:val="28"/>
          <w:szCs w:val="28"/>
        </w:rPr>
      </w:pPr>
    </w:p>
    <w:sectPr w:rsidR="00C971C8" w:rsidRPr="000E4D19" w:rsidSect="001F24E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709" w:left="1134" w:header="5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61" w:rsidRDefault="00491061">
      <w:r>
        <w:separator/>
      </w:r>
    </w:p>
  </w:endnote>
  <w:endnote w:type="continuationSeparator" w:id="0">
    <w:p w:rsidR="00491061" w:rsidRDefault="0049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8116024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251809377"/>
          <w:docPartObj>
            <w:docPartGallery w:val="Page Numbers (Top of Page)"/>
            <w:docPartUnique/>
          </w:docPartObj>
        </w:sdtPr>
        <w:sdtEndPr/>
        <w:sdtContent>
          <w:p w:rsidR="001F24EE" w:rsidRPr="001F24EE" w:rsidRDefault="001F24EE">
            <w:pPr>
              <w:pStyle w:val="a8"/>
              <w:jc w:val="right"/>
              <w:rPr>
                <w:sz w:val="20"/>
              </w:rPr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 w:rsidR="00727715">
              <w:rPr>
                <w:bCs/>
                <w:noProof/>
                <w:sz w:val="20"/>
              </w:rPr>
              <w:t>16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727715">
              <w:rPr>
                <w:bCs/>
                <w:noProof/>
                <w:sz w:val="20"/>
              </w:rPr>
              <w:t>16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537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24EE" w:rsidRDefault="001F24EE">
            <w:pPr>
              <w:pStyle w:val="a8"/>
              <w:jc w:val="right"/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6415ED">
              <w:rPr>
                <w:bCs/>
                <w:noProof/>
                <w:sz w:val="20"/>
              </w:rPr>
              <w:t>1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1F24EE" w:rsidRDefault="001F24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61" w:rsidRDefault="00491061">
      <w:r>
        <w:separator/>
      </w:r>
    </w:p>
  </w:footnote>
  <w:footnote w:type="continuationSeparator" w:id="0">
    <w:p w:rsidR="00491061" w:rsidRDefault="00491061">
      <w:r>
        <w:continuationSeparator/>
      </w:r>
    </w:p>
  </w:footnote>
  <w:footnote w:id="1">
    <w:p w:rsidR="008D65BD" w:rsidRDefault="008D65BD" w:rsidP="008D6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525934" w:rsidRDefault="00DF0C63" w:rsidP="00DF0C63">
    <w:pPr>
      <w:pStyle w:val="1"/>
      <w:numPr>
        <w:ilvl w:val="0"/>
        <w:numId w:val="0"/>
      </w:numPr>
      <w:spacing w:before="0"/>
      <w:ind w:left="6096" w:right="34"/>
      <w:contextualSpacing/>
      <w:rPr>
        <w:b w:val="0"/>
        <w:sz w:val="24"/>
        <w:szCs w:val="24"/>
        <w:lang w:val="ru-RU"/>
      </w:rPr>
    </w:pPr>
  </w:p>
  <w:p w:rsidR="00DF0C63" w:rsidRDefault="00DF0C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63" w:rsidRPr="00B2228B" w:rsidRDefault="00DF0C63" w:rsidP="00DF0C63">
    <w:pPr>
      <w:contextualSpacing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F5302B"/>
    <w:multiLevelType w:val="multilevel"/>
    <w:tmpl w:val="23582B1A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abstractNum w:abstractNumId="4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02AFF"/>
    <w:multiLevelType w:val="hybridMultilevel"/>
    <w:tmpl w:val="201E6194"/>
    <w:lvl w:ilvl="0" w:tplc="287E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F48F6"/>
    <w:multiLevelType w:val="hybridMultilevel"/>
    <w:tmpl w:val="B6F6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60E8"/>
    <w:multiLevelType w:val="multilevel"/>
    <w:tmpl w:val="E96A3A8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6269CB"/>
    <w:multiLevelType w:val="hybridMultilevel"/>
    <w:tmpl w:val="AAA2A384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0B647A"/>
    <w:multiLevelType w:val="hybridMultilevel"/>
    <w:tmpl w:val="13028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2E57D2"/>
    <w:multiLevelType w:val="hybridMultilevel"/>
    <w:tmpl w:val="2C88CF80"/>
    <w:lvl w:ilvl="0" w:tplc="8188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5E5085"/>
    <w:multiLevelType w:val="multilevel"/>
    <w:tmpl w:val="A17C7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6EE4766F"/>
    <w:multiLevelType w:val="hybridMultilevel"/>
    <w:tmpl w:val="9934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C7D79"/>
    <w:multiLevelType w:val="multilevel"/>
    <w:tmpl w:val="B6EE6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3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EC"/>
    <w:rsid w:val="00025E02"/>
    <w:rsid w:val="000320FD"/>
    <w:rsid w:val="00085365"/>
    <w:rsid w:val="000854B3"/>
    <w:rsid w:val="000A14BB"/>
    <w:rsid w:val="000B5386"/>
    <w:rsid w:val="000E4D19"/>
    <w:rsid w:val="000F47FD"/>
    <w:rsid w:val="00102FCA"/>
    <w:rsid w:val="0011037E"/>
    <w:rsid w:val="00122B91"/>
    <w:rsid w:val="00126543"/>
    <w:rsid w:val="0014254D"/>
    <w:rsid w:val="001435BC"/>
    <w:rsid w:val="00145DE7"/>
    <w:rsid w:val="00165494"/>
    <w:rsid w:val="001B12DC"/>
    <w:rsid w:val="001C54AE"/>
    <w:rsid w:val="001F24EE"/>
    <w:rsid w:val="00227318"/>
    <w:rsid w:val="00287EB0"/>
    <w:rsid w:val="002C3196"/>
    <w:rsid w:val="002D453E"/>
    <w:rsid w:val="002E0709"/>
    <w:rsid w:val="00307D95"/>
    <w:rsid w:val="00364596"/>
    <w:rsid w:val="00372C08"/>
    <w:rsid w:val="003B0507"/>
    <w:rsid w:val="003C0C0A"/>
    <w:rsid w:val="003D4FA1"/>
    <w:rsid w:val="0042131D"/>
    <w:rsid w:val="00442AEA"/>
    <w:rsid w:val="00473AEF"/>
    <w:rsid w:val="00491061"/>
    <w:rsid w:val="00491DBB"/>
    <w:rsid w:val="004D1122"/>
    <w:rsid w:val="004F1F89"/>
    <w:rsid w:val="005112B1"/>
    <w:rsid w:val="00516749"/>
    <w:rsid w:val="005300D9"/>
    <w:rsid w:val="005A40F0"/>
    <w:rsid w:val="005A5462"/>
    <w:rsid w:val="005D2E68"/>
    <w:rsid w:val="005D68CB"/>
    <w:rsid w:val="005E789D"/>
    <w:rsid w:val="005F01C6"/>
    <w:rsid w:val="005F2340"/>
    <w:rsid w:val="0060041B"/>
    <w:rsid w:val="00610CE5"/>
    <w:rsid w:val="00612B92"/>
    <w:rsid w:val="00617C14"/>
    <w:rsid w:val="00623988"/>
    <w:rsid w:val="006415ED"/>
    <w:rsid w:val="0064377A"/>
    <w:rsid w:val="0067279C"/>
    <w:rsid w:val="00674CA5"/>
    <w:rsid w:val="006857BC"/>
    <w:rsid w:val="00691B96"/>
    <w:rsid w:val="006C687A"/>
    <w:rsid w:val="006D0B83"/>
    <w:rsid w:val="007136A2"/>
    <w:rsid w:val="007177F1"/>
    <w:rsid w:val="00727715"/>
    <w:rsid w:val="00735709"/>
    <w:rsid w:val="007915F6"/>
    <w:rsid w:val="00791FFD"/>
    <w:rsid w:val="007B36F1"/>
    <w:rsid w:val="007C6C76"/>
    <w:rsid w:val="007D331E"/>
    <w:rsid w:val="007D6DD2"/>
    <w:rsid w:val="007F441F"/>
    <w:rsid w:val="008219DD"/>
    <w:rsid w:val="0083496F"/>
    <w:rsid w:val="008C380E"/>
    <w:rsid w:val="008C4E72"/>
    <w:rsid w:val="008D1151"/>
    <w:rsid w:val="008D65BD"/>
    <w:rsid w:val="008E5623"/>
    <w:rsid w:val="00900D6F"/>
    <w:rsid w:val="00947641"/>
    <w:rsid w:val="009550C1"/>
    <w:rsid w:val="009911BB"/>
    <w:rsid w:val="009D28D4"/>
    <w:rsid w:val="009D50EC"/>
    <w:rsid w:val="009D5C1B"/>
    <w:rsid w:val="009D5D74"/>
    <w:rsid w:val="009E215E"/>
    <w:rsid w:val="009F35C8"/>
    <w:rsid w:val="00A05BD9"/>
    <w:rsid w:val="00A068FA"/>
    <w:rsid w:val="00A21DB9"/>
    <w:rsid w:val="00A22A2F"/>
    <w:rsid w:val="00A37E51"/>
    <w:rsid w:val="00A7673A"/>
    <w:rsid w:val="00A77F90"/>
    <w:rsid w:val="00A925F0"/>
    <w:rsid w:val="00AB6311"/>
    <w:rsid w:val="00B03DC3"/>
    <w:rsid w:val="00B12253"/>
    <w:rsid w:val="00B354F7"/>
    <w:rsid w:val="00B370DF"/>
    <w:rsid w:val="00B4524A"/>
    <w:rsid w:val="00B46844"/>
    <w:rsid w:val="00B8535D"/>
    <w:rsid w:val="00B8696E"/>
    <w:rsid w:val="00B9203F"/>
    <w:rsid w:val="00B938F0"/>
    <w:rsid w:val="00BD69AD"/>
    <w:rsid w:val="00C0116B"/>
    <w:rsid w:val="00C30866"/>
    <w:rsid w:val="00C3212F"/>
    <w:rsid w:val="00C425BC"/>
    <w:rsid w:val="00C44E59"/>
    <w:rsid w:val="00C53C76"/>
    <w:rsid w:val="00C675F6"/>
    <w:rsid w:val="00C72E50"/>
    <w:rsid w:val="00C74F11"/>
    <w:rsid w:val="00C92614"/>
    <w:rsid w:val="00C971C8"/>
    <w:rsid w:val="00CC471F"/>
    <w:rsid w:val="00CC76CB"/>
    <w:rsid w:val="00CD50A2"/>
    <w:rsid w:val="00CF15E0"/>
    <w:rsid w:val="00CF4AA2"/>
    <w:rsid w:val="00D06B9C"/>
    <w:rsid w:val="00D272EF"/>
    <w:rsid w:val="00D54842"/>
    <w:rsid w:val="00D54C59"/>
    <w:rsid w:val="00D7028B"/>
    <w:rsid w:val="00D86357"/>
    <w:rsid w:val="00DB39EC"/>
    <w:rsid w:val="00DD29EC"/>
    <w:rsid w:val="00DF0C63"/>
    <w:rsid w:val="00DF1ECA"/>
    <w:rsid w:val="00DF5D43"/>
    <w:rsid w:val="00E1060E"/>
    <w:rsid w:val="00E274F2"/>
    <w:rsid w:val="00E5196F"/>
    <w:rsid w:val="00E75053"/>
    <w:rsid w:val="00E82BB8"/>
    <w:rsid w:val="00EA5839"/>
    <w:rsid w:val="00EB5227"/>
    <w:rsid w:val="00EB68D3"/>
    <w:rsid w:val="00EB76E7"/>
    <w:rsid w:val="00EC2D8B"/>
    <w:rsid w:val="00EC463A"/>
    <w:rsid w:val="00EF3FF6"/>
    <w:rsid w:val="00F004DE"/>
    <w:rsid w:val="00F21730"/>
    <w:rsid w:val="00F5397D"/>
    <w:rsid w:val="00F64B1C"/>
    <w:rsid w:val="00F67076"/>
    <w:rsid w:val="00F67BE4"/>
    <w:rsid w:val="00F817DA"/>
    <w:rsid w:val="00F90D9E"/>
    <w:rsid w:val="00F9637B"/>
    <w:rsid w:val="00FB5D23"/>
    <w:rsid w:val="00FC1D45"/>
    <w:rsid w:val="00FC6AC5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22B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22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proektno-issledovatelskaya-deyatelnost/olimpiady-konkursy-konferenczii/bolshie-vyzov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Коцубинская Галина Николаевна</dc:creator>
  <cp:lastModifiedBy>Елена О. Бушуева</cp:lastModifiedBy>
  <cp:revision>4</cp:revision>
  <cp:lastPrinted>2021-11-08T00:27:00Z</cp:lastPrinted>
  <dcterms:created xsi:type="dcterms:W3CDTF">2022-11-25T05:28:00Z</dcterms:created>
  <dcterms:modified xsi:type="dcterms:W3CDTF">2022-11-25T07:07:00Z</dcterms:modified>
</cp:coreProperties>
</file>